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38" w:rsidRPr="009611BC" w:rsidRDefault="00BB763C" w:rsidP="008F3F13">
      <w:pPr>
        <w:widowControl w:val="0"/>
        <w:spacing w:after="0"/>
        <w:ind w:firstLine="369"/>
        <w:jc w:val="center"/>
        <w:outlineLvl w:val="0"/>
        <w:rPr>
          <w:rFonts w:ascii="Times New Roman" w:hAnsi="Times New Roman"/>
          <w:b/>
          <w:sz w:val="24"/>
          <w:szCs w:val="24"/>
          <w:lang w:val="nl-NL"/>
        </w:rPr>
      </w:pPr>
      <w:r w:rsidRPr="009611BC">
        <w:rPr>
          <w:rFonts w:ascii="Times New Roman" w:hAnsi="Times New Roman"/>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5pt;margin-top:.45pt;width:452.15pt;height:56.7pt;z-index:251660288;mso-wrap-edited:f" fillcolor="#039" strokecolor="#039" strokeweight="0">
            <v:shadow color="#868686"/>
            <v:textpath style="font-family:&quot;.VnExoticH&quot;;v-text-kern:t" trim="t" fitpath="t" string="TÝNH THèNG NHÊT GI÷A PH¸P LUËT THI HµNH ¸N D¢N Sù&#10;VíI PH¸P LUËT D¢N Sù Vµ PH¸P LUËT Tè TôNG D¢N Sù  "/>
          </v:shape>
        </w:pict>
      </w:r>
    </w:p>
    <w:p w:rsidR="00CD1838" w:rsidRPr="009611BC" w:rsidRDefault="00CD1838" w:rsidP="008F3F13">
      <w:pPr>
        <w:widowControl w:val="0"/>
        <w:spacing w:after="0"/>
        <w:ind w:firstLine="369"/>
        <w:jc w:val="center"/>
        <w:outlineLvl w:val="0"/>
        <w:rPr>
          <w:rFonts w:ascii="Times New Roman" w:hAnsi="Times New Roman"/>
          <w:b/>
          <w:sz w:val="24"/>
          <w:szCs w:val="24"/>
          <w:lang w:val="nl-NL"/>
        </w:rPr>
      </w:pPr>
    </w:p>
    <w:p w:rsidR="00CD1838" w:rsidRPr="009611BC" w:rsidRDefault="00CD1838" w:rsidP="008F3F13">
      <w:pPr>
        <w:widowControl w:val="0"/>
        <w:spacing w:after="0"/>
        <w:ind w:firstLine="369"/>
        <w:jc w:val="center"/>
        <w:outlineLvl w:val="0"/>
        <w:rPr>
          <w:rFonts w:ascii="Times New Roman" w:hAnsi="Times New Roman"/>
          <w:b/>
          <w:sz w:val="26"/>
          <w:szCs w:val="24"/>
          <w:lang w:val="nl-NL"/>
        </w:rPr>
      </w:pPr>
    </w:p>
    <w:p w:rsidR="00CD1838" w:rsidRPr="009611BC" w:rsidRDefault="00CD1838" w:rsidP="008F3F13">
      <w:pPr>
        <w:widowControl w:val="0"/>
        <w:spacing w:after="0"/>
        <w:ind w:firstLine="369"/>
        <w:jc w:val="center"/>
        <w:outlineLvl w:val="0"/>
        <w:rPr>
          <w:rFonts w:ascii="Times New Roman" w:hAnsi="Times New Roman"/>
          <w:b/>
          <w:sz w:val="8"/>
          <w:szCs w:val="24"/>
          <w:lang w:val="nl-NL"/>
        </w:rPr>
      </w:pPr>
    </w:p>
    <w:p w:rsidR="00054345" w:rsidRPr="009611BC" w:rsidRDefault="00054345" w:rsidP="0054278E">
      <w:pPr>
        <w:widowControl w:val="0"/>
        <w:spacing w:after="0"/>
        <w:ind w:firstLine="369"/>
        <w:jc w:val="center"/>
        <w:outlineLvl w:val="0"/>
        <w:rPr>
          <w:rFonts w:ascii="Times New Roman" w:hAnsi="Times New Roman"/>
          <w:b/>
          <w:iCs/>
          <w:sz w:val="24"/>
          <w:szCs w:val="24"/>
          <w:lang w:val="nl-NL"/>
        </w:rPr>
      </w:pPr>
    </w:p>
    <w:p w:rsidR="00054345" w:rsidRPr="009611BC" w:rsidRDefault="00054345" w:rsidP="0054278E">
      <w:pPr>
        <w:widowControl w:val="0"/>
        <w:spacing w:after="0"/>
        <w:ind w:firstLine="369"/>
        <w:jc w:val="center"/>
        <w:outlineLvl w:val="0"/>
        <w:rPr>
          <w:rFonts w:ascii="Times New Roman" w:hAnsi="Times New Roman"/>
          <w:b/>
          <w:iCs/>
          <w:sz w:val="24"/>
          <w:szCs w:val="24"/>
          <w:lang w:val="nl-NL"/>
        </w:rPr>
      </w:pPr>
    </w:p>
    <w:p w:rsidR="00CA030B" w:rsidRPr="009611BC" w:rsidRDefault="00054345" w:rsidP="008F3F13">
      <w:pPr>
        <w:widowControl w:val="0"/>
        <w:spacing w:after="0"/>
        <w:ind w:firstLine="369"/>
        <w:jc w:val="right"/>
        <w:outlineLvl w:val="0"/>
        <w:rPr>
          <w:rFonts w:ascii="UTM Neo Sans Intel" w:hAnsi="UTM Neo Sans Intel"/>
          <w:b/>
          <w:i/>
          <w:iCs/>
          <w:sz w:val="24"/>
          <w:szCs w:val="24"/>
          <w:lang w:val="nl-NL"/>
        </w:rPr>
      </w:pPr>
      <w:r w:rsidRPr="009611BC">
        <w:rPr>
          <w:rFonts w:ascii="UTM Neo Sans Intel" w:hAnsi="UTM Neo Sans Intel"/>
          <w:b/>
          <w:i/>
          <w:iCs/>
          <w:sz w:val="24"/>
          <w:szCs w:val="24"/>
          <w:lang w:val="nl-NL"/>
        </w:rPr>
        <w:t>BÙI THỊ HUYỀN *</w:t>
      </w:r>
    </w:p>
    <w:p w:rsidR="00281E88" w:rsidRPr="009611BC" w:rsidRDefault="00281E88" w:rsidP="00CD1838">
      <w:pPr>
        <w:widowControl w:val="0"/>
        <w:shd w:val="clear" w:color="auto" w:fill="FFFFFF"/>
        <w:spacing w:before="120" w:after="0" w:line="264" w:lineRule="auto"/>
        <w:ind w:firstLine="369"/>
        <w:jc w:val="both"/>
        <w:rPr>
          <w:rFonts w:ascii="Times New Roman" w:eastAsia="Calibri" w:hAnsi="Times New Roman"/>
          <w:i/>
          <w:lang w:val="nl-NL"/>
        </w:rPr>
      </w:pPr>
      <w:r w:rsidRPr="009611BC">
        <w:rPr>
          <w:rFonts w:ascii="Times New Roman" w:eastAsia="Calibri" w:hAnsi="Times New Roman"/>
          <w:b/>
          <w:i/>
          <w:lang w:val="nl-NL"/>
        </w:rPr>
        <w:t>Tóm tắt:</w:t>
      </w:r>
      <w:r w:rsidRPr="009611BC">
        <w:rPr>
          <w:rFonts w:ascii="Times New Roman" w:eastAsia="Calibri" w:hAnsi="Times New Roman"/>
          <w:i/>
          <w:lang w:val="nl-NL"/>
        </w:rPr>
        <w:t xml:space="preserve"> Bài viết phân tích, đánh giá tính thống nhất giữa pháp luật </w:t>
      </w:r>
      <w:r w:rsidR="005B22B3" w:rsidRPr="009611BC">
        <w:rPr>
          <w:rFonts w:ascii="Times New Roman" w:eastAsia="Calibri" w:hAnsi="Times New Roman"/>
          <w:i/>
          <w:lang w:val="nl-NL"/>
        </w:rPr>
        <w:t>thi hành án dân sự</w:t>
      </w:r>
      <w:r w:rsidRPr="009611BC">
        <w:rPr>
          <w:rFonts w:ascii="Times New Roman" w:eastAsia="Calibri" w:hAnsi="Times New Roman"/>
          <w:i/>
          <w:lang w:val="nl-NL"/>
        </w:rPr>
        <w:t xml:space="preserve"> với pháp luật dân sự và tố tụng dân sự; chỉ ra những điểm chưa thống nhất và đề xuất giải pháp hoàn thiện pháp luật nhằm đảm bảo sự tương thích giữa pháp luật </w:t>
      </w:r>
      <w:r w:rsidR="005B22B3" w:rsidRPr="009611BC">
        <w:rPr>
          <w:rFonts w:ascii="Times New Roman" w:eastAsia="Calibri" w:hAnsi="Times New Roman"/>
          <w:i/>
          <w:lang w:val="nl-NL"/>
        </w:rPr>
        <w:t>thi hành án dân sự</w:t>
      </w:r>
      <w:r w:rsidRPr="009611BC">
        <w:rPr>
          <w:rFonts w:ascii="Times New Roman" w:eastAsia="Calibri" w:hAnsi="Times New Roman"/>
          <w:i/>
          <w:lang w:val="nl-NL"/>
        </w:rPr>
        <w:t xml:space="preserve"> với pháp luật dân sự và tố tụng dân sự</w:t>
      </w:r>
      <w:r w:rsidR="008E2B47" w:rsidRPr="009611BC">
        <w:rPr>
          <w:rFonts w:ascii="Times New Roman" w:eastAsia="Calibri" w:hAnsi="Times New Roman"/>
          <w:i/>
          <w:lang w:val="nl-NL"/>
        </w:rPr>
        <w:t xml:space="preserve">, đặc biệt là những vấn đề </w:t>
      </w:r>
      <w:r w:rsidR="006C13D7" w:rsidRPr="009611BC">
        <w:rPr>
          <w:rFonts w:ascii="Times New Roman" w:eastAsia="Calibri" w:hAnsi="Times New Roman"/>
          <w:i/>
          <w:lang w:val="nl-NL"/>
        </w:rPr>
        <w:t>pháp lí</w:t>
      </w:r>
      <w:r w:rsidR="008E2B47" w:rsidRPr="009611BC">
        <w:rPr>
          <w:rFonts w:ascii="Times New Roman" w:eastAsia="Calibri" w:hAnsi="Times New Roman"/>
          <w:i/>
          <w:lang w:val="nl-NL"/>
        </w:rPr>
        <w:t xml:space="preserve"> mới của pháp luật dân sự và tố tụng dân sự.</w:t>
      </w:r>
      <w:r w:rsidRPr="009611BC">
        <w:rPr>
          <w:rFonts w:ascii="Times New Roman" w:eastAsia="Calibri" w:hAnsi="Times New Roman"/>
          <w:i/>
          <w:lang w:val="nl-NL"/>
        </w:rPr>
        <w:t xml:space="preserve"> </w:t>
      </w:r>
    </w:p>
    <w:p w:rsidR="00837834" w:rsidRPr="009611BC" w:rsidRDefault="00837834" w:rsidP="00054345">
      <w:pPr>
        <w:widowControl w:val="0"/>
        <w:spacing w:before="60" w:after="0" w:line="264" w:lineRule="auto"/>
        <w:ind w:firstLine="369"/>
        <w:jc w:val="both"/>
        <w:rPr>
          <w:rFonts w:ascii="Times New Roman Italic" w:eastAsia="Calibri" w:hAnsi="Times New Roman Italic"/>
          <w:i/>
          <w:spacing w:val="-2"/>
          <w:lang w:val="nl-NL"/>
        </w:rPr>
      </w:pPr>
      <w:r w:rsidRPr="009611BC">
        <w:rPr>
          <w:rFonts w:ascii="Times New Roman Italic" w:eastAsia="Calibri" w:hAnsi="Times New Roman Italic"/>
          <w:i/>
          <w:spacing w:val="-2"/>
          <w:u w:val="single"/>
          <w:lang w:val="nl-NL"/>
        </w:rPr>
        <w:t>Từ khoá</w:t>
      </w:r>
      <w:r w:rsidRPr="009611BC">
        <w:rPr>
          <w:rFonts w:ascii="Times New Roman Italic" w:eastAsia="Calibri" w:hAnsi="Times New Roman Italic"/>
          <w:i/>
          <w:spacing w:val="-2"/>
          <w:lang w:val="nl-NL"/>
        </w:rPr>
        <w:t>: Pháp luật t</w:t>
      </w:r>
      <w:bookmarkStart w:id="0" w:name="_GoBack"/>
      <w:bookmarkEnd w:id="0"/>
      <w:r w:rsidRPr="009611BC">
        <w:rPr>
          <w:rFonts w:ascii="Times New Roman Italic" w:eastAsia="Calibri" w:hAnsi="Times New Roman Italic"/>
          <w:i/>
          <w:spacing w:val="-2"/>
          <w:lang w:val="nl-NL"/>
        </w:rPr>
        <w:t>hi hành án dân sự; pháp luật tố tụng dân sự; pháp luật dân sự; tính thống nhấ</w:t>
      </w:r>
      <w:r w:rsidR="00054345" w:rsidRPr="009611BC">
        <w:rPr>
          <w:rFonts w:ascii="Times New Roman Italic" w:eastAsia="Calibri" w:hAnsi="Times New Roman Italic"/>
          <w:i/>
          <w:spacing w:val="-2"/>
          <w:lang w:val="nl-NL"/>
        </w:rPr>
        <w:t>t</w:t>
      </w:r>
    </w:p>
    <w:p w:rsidR="00054345" w:rsidRPr="009611BC" w:rsidRDefault="00054345" w:rsidP="00054345">
      <w:pPr>
        <w:widowControl w:val="0"/>
        <w:tabs>
          <w:tab w:val="left" w:pos="3119"/>
          <w:tab w:val="left" w:pos="6946"/>
        </w:tabs>
        <w:spacing w:before="60" w:after="0" w:line="264" w:lineRule="auto"/>
        <w:ind w:firstLine="369"/>
        <w:rPr>
          <w:rFonts w:ascii="Times New Roman" w:hAnsi="Times New Roman"/>
          <w:i/>
          <w:iCs/>
          <w:lang w:val="nl-NL"/>
        </w:rPr>
      </w:pPr>
      <w:r w:rsidRPr="009611BC">
        <w:rPr>
          <w:rFonts w:ascii="Times New Roman" w:hAnsi="Times New Roman"/>
          <w:i/>
          <w:iCs/>
          <w:lang w:val="nl-NL"/>
        </w:rPr>
        <w:t xml:space="preserve">Nhận bài: 29/6/2021           </w:t>
      </w:r>
      <w:r w:rsidRPr="009611BC">
        <w:rPr>
          <w:rFonts w:ascii="Times New Roman" w:hAnsi="Times New Roman"/>
          <w:i/>
          <w:iCs/>
          <w:lang w:val="nl-NL"/>
        </w:rPr>
        <w:tab/>
        <w:t xml:space="preserve">Hoàn thành biên tập: 29/9/2022    </w:t>
      </w:r>
      <w:r w:rsidRPr="009611BC">
        <w:rPr>
          <w:rFonts w:ascii="Times New Roman" w:hAnsi="Times New Roman"/>
          <w:i/>
          <w:iCs/>
          <w:lang w:val="nl-NL"/>
        </w:rPr>
        <w:tab/>
        <w:t>Duyệt đăng: 29/9/2022</w:t>
      </w:r>
    </w:p>
    <w:p w:rsidR="00B1406B" w:rsidRPr="009611BC" w:rsidRDefault="00054345" w:rsidP="00CD1838">
      <w:pPr>
        <w:widowControl w:val="0"/>
        <w:spacing w:before="120" w:after="0" w:line="264" w:lineRule="auto"/>
        <w:ind w:firstLine="369"/>
        <w:jc w:val="both"/>
        <w:outlineLvl w:val="0"/>
        <w:rPr>
          <w:rFonts w:ascii="Times New Roman" w:hAnsi="Times New Roman"/>
        </w:rPr>
      </w:pPr>
      <w:r w:rsidRPr="009611BC">
        <w:rPr>
          <w:rFonts w:ascii="Times New Roman" w:hAnsi="Times New Roman"/>
        </w:rPr>
        <w:t>THE CONSISTENCY BETWEEN CIVIL JUDGEMENT ENFORCEMENT LAW AND CIVIL LAW AND CIVIL PROCEDURE LAW</w:t>
      </w:r>
    </w:p>
    <w:p w:rsidR="006D5AAE" w:rsidRPr="009611BC" w:rsidRDefault="00837834" w:rsidP="00054345">
      <w:pPr>
        <w:widowControl w:val="0"/>
        <w:spacing w:before="60" w:after="0" w:line="264" w:lineRule="auto"/>
        <w:ind w:firstLine="369"/>
        <w:jc w:val="both"/>
        <w:outlineLvl w:val="0"/>
        <w:rPr>
          <w:rFonts w:ascii="Times New Roman" w:hAnsi="Times New Roman"/>
          <w:i/>
          <w:iCs/>
        </w:rPr>
      </w:pPr>
      <w:r w:rsidRPr="009611BC">
        <w:rPr>
          <w:rFonts w:ascii="Times New Roman" w:hAnsi="Times New Roman"/>
          <w:b/>
          <w:bCs/>
          <w:i/>
          <w:iCs/>
        </w:rPr>
        <w:t>Abstract:</w:t>
      </w:r>
      <w:r w:rsidR="0054278E" w:rsidRPr="009611BC">
        <w:rPr>
          <w:rFonts w:ascii="Times New Roman" w:hAnsi="Times New Roman"/>
          <w:i/>
          <w:iCs/>
        </w:rPr>
        <w:t xml:space="preserve"> </w:t>
      </w:r>
      <w:r w:rsidR="006D5AAE" w:rsidRPr="009611BC">
        <w:rPr>
          <w:rFonts w:ascii="Times New Roman" w:hAnsi="Times New Roman"/>
          <w:i/>
          <w:iCs/>
        </w:rPr>
        <w:t xml:space="preserve">The article analyzes and evaluates the consistency between civil judgment enforcement </w:t>
      </w:r>
      <w:r w:rsidR="006D5AAE" w:rsidRPr="009611BC">
        <w:rPr>
          <w:rFonts w:ascii="Times New Roman Italic" w:hAnsi="Times New Roman Italic"/>
          <w:i/>
          <w:iCs/>
          <w:spacing w:val="-4"/>
        </w:rPr>
        <w:t>law and civil law and civil procedure</w:t>
      </w:r>
      <w:r w:rsidR="00D80035" w:rsidRPr="009611BC">
        <w:rPr>
          <w:rFonts w:ascii="Times New Roman Italic" w:hAnsi="Times New Roman Italic"/>
          <w:i/>
          <w:iCs/>
          <w:spacing w:val="-4"/>
        </w:rPr>
        <w:t xml:space="preserve"> law</w:t>
      </w:r>
      <w:r w:rsidR="006D5AAE" w:rsidRPr="009611BC">
        <w:rPr>
          <w:rFonts w:ascii="Times New Roman Italic" w:hAnsi="Times New Roman Italic"/>
          <w:i/>
          <w:iCs/>
          <w:spacing w:val="-4"/>
        </w:rPr>
        <w:t>; points out the inconsistencies and proposes</w:t>
      </w:r>
      <w:r w:rsidR="00005639" w:rsidRPr="009611BC">
        <w:rPr>
          <w:rFonts w:ascii="Times New Roman Italic" w:hAnsi="Times New Roman Italic"/>
          <w:i/>
          <w:iCs/>
          <w:spacing w:val="-4"/>
        </w:rPr>
        <w:t xml:space="preserve"> solutions to improve</w:t>
      </w:r>
      <w:r w:rsidR="00005639" w:rsidRPr="009611BC">
        <w:rPr>
          <w:rFonts w:ascii="Times New Roman Italic" w:hAnsi="Times New Roman Italic"/>
          <w:i/>
          <w:iCs/>
          <w:spacing w:val="-2"/>
        </w:rPr>
        <w:t xml:space="preserve"> the legal system</w:t>
      </w:r>
      <w:r w:rsidR="006D5AAE" w:rsidRPr="009611BC">
        <w:rPr>
          <w:rFonts w:ascii="Times New Roman Italic" w:hAnsi="Times New Roman Italic"/>
          <w:i/>
          <w:iCs/>
          <w:spacing w:val="-2"/>
        </w:rPr>
        <w:t xml:space="preserve"> to ensure the compatibility between the civil judgment enforcement law with the civil law and civil procedure</w:t>
      </w:r>
      <w:r w:rsidR="00D80035" w:rsidRPr="009611BC">
        <w:rPr>
          <w:rFonts w:ascii="Times New Roman Italic" w:hAnsi="Times New Roman Italic"/>
          <w:i/>
          <w:iCs/>
          <w:spacing w:val="-2"/>
        </w:rPr>
        <w:t xml:space="preserve"> law</w:t>
      </w:r>
      <w:r w:rsidR="006D5AAE" w:rsidRPr="009611BC">
        <w:rPr>
          <w:rFonts w:ascii="Times New Roman Italic" w:hAnsi="Times New Roman Italic"/>
          <w:i/>
          <w:iCs/>
          <w:spacing w:val="-2"/>
        </w:rPr>
        <w:t>, especially</w:t>
      </w:r>
      <w:r w:rsidR="00005639" w:rsidRPr="009611BC">
        <w:rPr>
          <w:rFonts w:ascii="Times New Roman Italic" w:hAnsi="Times New Roman Italic"/>
          <w:i/>
          <w:iCs/>
          <w:spacing w:val="-2"/>
        </w:rPr>
        <w:t xml:space="preserve"> focuses on</w:t>
      </w:r>
      <w:r w:rsidR="006D5AAE" w:rsidRPr="009611BC">
        <w:rPr>
          <w:rFonts w:ascii="Times New Roman Italic" w:hAnsi="Times New Roman Italic"/>
          <w:i/>
          <w:iCs/>
          <w:spacing w:val="-2"/>
        </w:rPr>
        <w:t xml:space="preserve"> new legal issues of civil law and civil procedure</w:t>
      </w:r>
      <w:r w:rsidR="00D80035" w:rsidRPr="009611BC">
        <w:rPr>
          <w:rFonts w:ascii="Times New Roman Italic" w:hAnsi="Times New Roman Italic"/>
          <w:i/>
          <w:iCs/>
          <w:spacing w:val="-2"/>
        </w:rPr>
        <w:t xml:space="preserve"> law</w:t>
      </w:r>
      <w:r w:rsidR="006D5AAE" w:rsidRPr="009611BC">
        <w:rPr>
          <w:rFonts w:ascii="Times New Roman" w:hAnsi="Times New Roman"/>
          <w:i/>
          <w:iCs/>
        </w:rPr>
        <w:t>.</w:t>
      </w:r>
    </w:p>
    <w:p w:rsidR="00C553C5" w:rsidRPr="009611BC" w:rsidRDefault="00837834" w:rsidP="00054345">
      <w:pPr>
        <w:widowControl w:val="0"/>
        <w:spacing w:before="60" w:after="0" w:line="264" w:lineRule="auto"/>
        <w:ind w:firstLine="369"/>
        <w:jc w:val="both"/>
        <w:rPr>
          <w:rFonts w:ascii="Times New Roman" w:eastAsia="Calibri" w:hAnsi="Times New Roman"/>
          <w:i/>
        </w:rPr>
      </w:pPr>
      <w:r w:rsidRPr="009611BC">
        <w:rPr>
          <w:rFonts w:ascii="Times New Roman" w:eastAsia="Calibri" w:hAnsi="Times New Roman"/>
          <w:i/>
          <w:u w:val="single"/>
        </w:rPr>
        <w:t>Keywords</w:t>
      </w:r>
      <w:r w:rsidRPr="009611BC">
        <w:rPr>
          <w:rFonts w:ascii="Times New Roman" w:eastAsia="Calibri" w:hAnsi="Times New Roman"/>
          <w:i/>
        </w:rPr>
        <w:t xml:space="preserve">: </w:t>
      </w:r>
      <w:r w:rsidR="004B69F2" w:rsidRPr="009611BC">
        <w:rPr>
          <w:rFonts w:ascii="Times New Roman" w:eastAsia="Calibri" w:hAnsi="Times New Roman"/>
          <w:i/>
        </w:rPr>
        <w:t>C</w:t>
      </w:r>
      <w:r w:rsidR="00C553C5" w:rsidRPr="009611BC">
        <w:rPr>
          <w:rFonts w:ascii="Times New Roman" w:eastAsia="Calibri" w:hAnsi="Times New Roman"/>
          <w:i/>
        </w:rPr>
        <w:t>ivil judgement enforcement</w:t>
      </w:r>
      <w:r w:rsidR="004B69F2" w:rsidRPr="009611BC">
        <w:rPr>
          <w:rFonts w:ascii="Times New Roman" w:eastAsia="Calibri" w:hAnsi="Times New Roman"/>
          <w:i/>
        </w:rPr>
        <w:t xml:space="preserve"> law; C</w:t>
      </w:r>
      <w:r w:rsidR="00C553C5" w:rsidRPr="009611BC">
        <w:rPr>
          <w:rFonts w:ascii="Times New Roman" w:eastAsia="Calibri" w:hAnsi="Times New Roman"/>
          <w:i/>
        </w:rPr>
        <w:t>ivil procedure</w:t>
      </w:r>
      <w:r w:rsidR="004B69F2" w:rsidRPr="009611BC">
        <w:rPr>
          <w:rFonts w:ascii="Times New Roman" w:eastAsia="Calibri" w:hAnsi="Times New Roman"/>
          <w:i/>
        </w:rPr>
        <w:t xml:space="preserve"> law</w:t>
      </w:r>
      <w:r w:rsidR="00054345" w:rsidRPr="009611BC">
        <w:rPr>
          <w:rFonts w:ascii="Times New Roman" w:eastAsia="Calibri" w:hAnsi="Times New Roman"/>
          <w:i/>
        </w:rPr>
        <w:t>; Civil law; Consistency</w:t>
      </w:r>
    </w:p>
    <w:p w:rsidR="00054345" w:rsidRPr="009611BC" w:rsidRDefault="00054345" w:rsidP="00054345">
      <w:pPr>
        <w:widowControl w:val="0"/>
        <w:spacing w:before="60" w:after="0" w:line="264" w:lineRule="auto"/>
        <w:ind w:firstLine="369"/>
        <w:rPr>
          <w:rFonts w:ascii="Times New Roman" w:hAnsi="Times New Roman"/>
          <w:i/>
          <w:iCs/>
        </w:rPr>
      </w:pPr>
      <w:r w:rsidRPr="009611BC">
        <w:rPr>
          <w:rFonts w:ascii="Times New Roman" w:hAnsi="Times New Roman"/>
          <w:i/>
          <w:spacing w:val="-6"/>
        </w:rPr>
        <w:t xml:space="preserve">Received: </w:t>
      </w:r>
      <w:r w:rsidR="00506639" w:rsidRPr="009611BC">
        <w:rPr>
          <w:rFonts w:ascii="Times New Roman" w:hAnsi="Times New Roman"/>
          <w:i/>
          <w:spacing w:val="-6"/>
        </w:rPr>
        <w:t>June</w:t>
      </w:r>
      <w:r w:rsidRPr="009611BC">
        <w:rPr>
          <w:rFonts w:ascii="Times New Roman" w:hAnsi="Times New Roman"/>
          <w:i/>
          <w:spacing w:val="-6"/>
        </w:rPr>
        <w:t xml:space="preserve"> </w:t>
      </w:r>
      <w:r w:rsidR="00506639" w:rsidRPr="009611BC">
        <w:rPr>
          <w:rFonts w:ascii="Times New Roman" w:hAnsi="Times New Roman"/>
          <w:i/>
          <w:spacing w:val="-6"/>
        </w:rPr>
        <w:t>29</w:t>
      </w:r>
      <w:r w:rsidRPr="009611BC">
        <w:rPr>
          <w:rFonts w:ascii="Times New Roman" w:hAnsi="Times New Roman"/>
          <w:i/>
          <w:spacing w:val="-6"/>
          <w:vertAlign w:val="superscript"/>
        </w:rPr>
        <w:t>th</w:t>
      </w:r>
      <w:r w:rsidRPr="009611BC">
        <w:rPr>
          <w:rFonts w:ascii="Times New Roman" w:hAnsi="Times New Roman"/>
          <w:i/>
          <w:spacing w:val="-6"/>
        </w:rPr>
        <w:t>, 202</w:t>
      </w:r>
      <w:r w:rsidR="00506639" w:rsidRPr="009611BC">
        <w:rPr>
          <w:rFonts w:ascii="Times New Roman" w:hAnsi="Times New Roman"/>
          <w:i/>
          <w:spacing w:val="-6"/>
        </w:rPr>
        <w:t>1</w:t>
      </w:r>
      <w:r w:rsidRPr="009611BC">
        <w:rPr>
          <w:rFonts w:ascii="Times New Roman" w:hAnsi="Times New Roman"/>
          <w:i/>
          <w:spacing w:val="-6"/>
        </w:rPr>
        <w:t>; Editing completed</w:t>
      </w:r>
      <w:r w:rsidRPr="009611BC">
        <w:rPr>
          <w:rFonts w:ascii="Times New Roman" w:hAnsi="Times New Roman"/>
          <w:i/>
          <w:spacing w:val="-4"/>
        </w:rPr>
        <w:t>: Sept 29</w:t>
      </w:r>
      <w:r w:rsidRPr="009611BC">
        <w:rPr>
          <w:rFonts w:ascii="Times New Roman" w:hAnsi="Times New Roman"/>
          <w:i/>
          <w:spacing w:val="-4"/>
          <w:vertAlign w:val="superscript"/>
        </w:rPr>
        <w:t>th</w:t>
      </w:r>
      <w:r w:rsidRPr="009611BC">
        <w:rPr>
          <w:rFonts w:ascii="Times New Roman" w:hAnsi="Times New Roman"/>
          <w:i/>
          <w:spacing w:val="-4"/>
        </w:rPr>
        <w:t>, 2022; Accepted for publication: Sept 29</w:t>
      </w:r>
      <w:r w:rsidRPr="009611BC">
        <w:rPr>
          <w:rFonts w:ascii="Times New Roman" w:hAnsi="Times New Roman"/>
          <w:i/>
          <w:spacing w:val="-4"/>
          <w:vertAlign w:val="superscript"/>
        </w:rPr>
        <w:t>th</w:t>
      </w:r>
      <w:r w:rsidRPr="009611BC">
        <w:rPr>
          <w:rFonts w:ascii="Times New Roman" w:hAnsi="Times New Roman"/>
          <w:i/>
          <w:spacing w:val="-4"/>
        </w:rPr>
        <w:t>, 2022</w:t>
      </w:r>
    </w:p>
    <w:p w:rsidR="008F3F13" w:rsidRPr="009611BC" w:rsidRDefault="008F3F13" w:rsidP="008F3F13">
      <w:pPr>
        <w:widowControl w:val="0"/>
        <w:spacing w:after="0"/>
        <w:ind w:firstLine="369"/>
        <w:rPr>
          <w:rFonts w:ascii="Times New Roman" w:hAnsi="Times New Roman"/>
          <w:i/>
          <w:iCs/>
          <w:sz w:val="24"/>
        </w:rPr>
      </w:pPr>
    </w:p>
    <w:p w:rsidR="008F3F13" w:rsidRPr="009611BC" w:rsidRDefault="008F3F13" w:rsidP="008F3F13">
      <w:pPr>
        <w:widowControl w:val="0"/>
        <w:spacing w:after="0"/>
        <w:ind w:firstLine="369"/>
        <w:rPr>
          <w:rFonts w:ascii="Times New Roman" w:hAnsi="Times New Roman"/>
          <w:i/>
          <w:iCs/>
          <w:sz w:val="24"/>
        </w:rPr>
        <w:sectPr w:rsidR="008F3F13" w:rsidRPr="009611BC" w:rsidSect="00E36239">
          <w:headerReference w:type="even" r:id="rId9"/>
          <w:headerReference w:type="default" r:id="rId10"/>
          <w:footerReference w:type="even" r:id="rId11"/>
          <w:footerReference w:type="default" r:id="rId12"/>
          <w:pgSz w:w="10773" w:h="15309" w:code="9"/>
          <w:pgMar w:top="1474" w:right="851" w:bottom="1474" w:left="851" w:header="907" w:footer="907" w:gutter="0"/>
          <w:pgNumType w:start="37"/>
          <w:cols w:space="369"/>
          <w:docGrid w:linePitch="360"/>
        </w:sectPr>
      </w:pPr>
    </w:p>
    <w:p w:rsidR="004D2A9D" w:rsidRPr="009611BC" w:rsidRDefault="00F26813" w:rsidP="001F76A4">
      <w:pPr>
        <w:widowControl w:val="0"/>
        <w:spacing w:after="0" w:line="283" w:lineRule="auto"/>
        <w:ind w:firstLine="369"/>
        <w:rPr>
          <w:rFonts w:ascii="Times New Roman" w:hAnsi="Times New Roman"/>
          <w:b/>
          <w:bCs/>
          <w:sz w:val="24"/>
          <w:szCs w:val="24"/>
        </w:rPr>
      </w:pPr>
      <w:r w:rsidRPr="009611BC">
        <w:rPr>
          <w:rFonts w:ascii="Times New Roman" w:hAnsi="Times New Roman"/>
          <w:b/>
          <w:bCs/>
          <w:sz w:val="24"/>
          <w:szCs w:val="24"/>
        </w:rPr>
        <w:lastRenderedPageBreak/>
        <w:t xml:space="preserve">1. </w:t>
      </w:r>
      <w:r w:rsidR="00182355" w:rsidRPr="009611BC">
        <w:rPr>
          <w:rFonts w:ascii="Times New Roman" w:hAnsi="Times New Roman"/>
          <w:b/>
          <w:bCs/>
          <w:sz w:val="24"/>
          <w:szCs w:val="24"/>
        </w:rPr>
        <w:t xml:space="preserve">Lí luận </w:t>
      </w:r>
      <w:r w:rsidR="005E712C" w:rsidRPr="009611BC">
        <w:rPr>
          <w:rFonts w:ascii="Times New Roman" w:hAnsi="Times New Roman"/>
          <w:b/>
          <w:bCs/>
          <w:sz w:val="24"/>
          <w:szCs w:val="24"/>
        </w:rPr>
        <w:t>về t</w:t>
      </w:r>
      <w:r w:rsidR="00D957FF" w:rsidRPr="009611BC">
        <w:rPr>
          <w:rFonts w:ascii="Times New Roman" w:hAnsi="Times New Roman"/>
          <w:b/>
          <w:bCs/>
          <w:sz w:val="24"/>
          <w:szCs w:val="24"/>
        </w:rPr>
        <w:t xml:space="preserve">ính thống nhất của pháp luật </w:t>
      </w:r>
      <w:r w:rsidR="005B22B3" w:rsidRPr="009611BC">
        <w:rPr>
          <w:rFonts w:ascii="Times New Roman" w:eastAsia="Calibri" w:hAnsi="Times New Roman"/>
          <w:b/>
          <w:bCs/>
          <w:sz w:val="24"/>
          <w:szCs w:val="24"/>
        </w:rPr>
        <w:t>thi hành án dân sự</w:t>
      </w:r>
      <w:r w:rsidR="00D957FF" w:rsidRPr="009611BC">
        <w:rPr>
          <w:rFonts w:ascii="Times New Roman" w:hAnsi="Times New Roman"/>
          <w:b/>
          <w:bCs/>
          <w:sz w:val="24"/>
          <w:szCs w:val="24"/>
        </w:rPr>
        <w:t xml:space="preserve"> với </w:t>
      </w:r>
      <w:r w:rsidR="004D2A9D" w:rsidRPr="009611BC">
        <w:rPr>
          <w:rFonts w:ascii="Times New Roman" w:hAnsi="Times New Roman"/>
          <w:b/>
          <w:bCs/>
          <w:sz w:val="24"/>
          <w:szCs w:val="24"/>
        </w:rPr>
        <w:t xml:space="preserve">pháp luật </w:t>
      </w:r>
      <w:r w:rsidRPr="009611BC">
        <w:rPr>
          <w:rFonts w:ascii="Times New Roman" w:hAnsi="Times New Roman"/>
          <w:b/>
          <w:bCs/>
          <w:sz w:val="24"/>
          <w:szCs w:val="24"/>
        </w:rPr>
        <w:t>dân sự</w:t>
      </w:r>
      <w:r w:rsidR="00D05034" w:rsidRPr="009611BC">
        <w:rPr>
          <w:rFonts w:ascii="Times New Roman" w:hAnsi="Times New Roman"/>
          <w:sz w:val="24"/>
          <w:szCs w:val="24"/>
        </w:rPr>
        <w:t xml:space="preserve"> </w:t>
      </w:r>
      <w:r w:rsidR="00D05034" w:rsidRPr="009611BC">
        <w:rPr>
          <w:rFonts w:ascii="Times New Roman" w:hAnsi="Times New Roman"/>
          <w:b/>
          <w:sz w:val="24"/>
          <w:szCs w:val="24"/>
        </w:rPr>
        <w:t xml:space="preserve">và </w:t>
      </w:r>
      <w:r w:rsidR="00D05034" w:rsidRPr="009611BC">
        <w:rPr>
          <w:rFonts w:ascii="Times New Roman" w:hAnsi="Times New Roman"/>
          <w:b/>
          <w:bCs/>
          <w:sz w:val="24"/>
          <w:szCs w:val="24"/>
        </w:rPr>
        <w:t xml:space="preserve">pháp luật tố tụng dân sự </w:t>
      </w:r>
    </w:p>
    <w:p w:rsidR="00D957FF" w:rsidRPr="009611BC" w:rsidRDefault="00054345" w:rsidP="001F76A4">
      <w:pPr>
        <w:widowControl w:val="0"/>
        <w:spacing w:after="0" w:line="283" w:lineRule="auto"/>
        <w:ind w:firstLine="369"/>
        <w:jc w:val="both"/>
        <w:rPr>
          <w:rFonts w:ascii="Times New Roman" w:eastAsia="Calibri" w:hAnsi="Times New Roman"/>
          <w:sz w:val="24"/>
          <w:szCs w:val="24"/>
        </w:rPr>
      </w:pPr>
      <w:r w:rsidRPr="009611BC">
        <w:rPr>
          <w:i/>
          <w:noProof/>
          <w:u w:val="single"/>
        </w:rPr>
        <mc:AlternateContent>
          <mc:Choice Requires="wpg">
            <w:drawing>
              <wp:anchor distT="0" distB="0" distL="114300" distR="114300" simplePos="0" relativeHeight="251659264" behindDoc="0" locked="0" layoutInCell="1" allowOverlap="1" wp14:anchorId="15AABC16" wp14:editId="51FE6338">
                <wp:simplePos x="0" y="0"/>
                <wp:positionH relativeFrom="column">
                  <wp:posOffset>-72390</wp:posOffset>
                </wp:positionH>
                <wp:positionV relativeFrom="paragraph">
                  <wp:posOffset>2462530</wp:posOffset>
                </wp:positionV>
                <wp:extent cx="2898140" cy="467995"/>
                <wp:effectExtent l="0" t="0" r="0" b="8255"/>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8140" cy="467995"/>
                          <a:chOff x="1252" y="12550"/>
                          <a:chExt cx="4564" cy="655"/>
                        </a:xfrm>
                      </wpg:grpSpPr>
                      <wps:wsp>
                        <wps:cNvPr id="4" name="Text Box 3"/>
                        <wps:cNvSpPr txBox="1">
                          <a:spLocks noChangeArrowheads="1"/>
                        </wps:cNvSpPr>
                        <wps:spPr bwMode="auto">
                          <a:xfrm>
                            <a:off x="1252" y="12550"/>
                            <a:ext cx="4564" cy="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345" w:rsidRPr="00E35C4B" w:rsidRDefault="00054345" w:rsidP="00054345">
                              <w:pPr>
                                <w:widowControl w:val="0"/>
                                <w:tabs>
                                  <w:tab w:val="left" w:pos="170"/>
                                </w:tabs>
                                <w:spacing w:before="120" w:after="0" w:line="264" w:lineRule="auto"/>
                                <w:ind w:left="198" w:right="-57" w:hanging="198"/>
                                <w:jc w:val="both"/>
                                <w:rPr>
                                  <w:rFonts w:ascii="Times New Roman Bold" w:hAnsi="Times New Roman Bold"/>
                                  <w:b/>
                                  <w:sz w:val="20"/>
                                  <w:szCs w:val="20"/>
                                </w:rPr>
                              </w:pPr>
                              <w:r w:rsidRPr="00E35C4B">
                                <w:rPr>
                                  <w:rFonts w:ascii="Times New Roman Bold" w:hAnsi="Times New Roman Bold"/>
                                  <w:b/>
                                  <w:sz w:val="20"/>
                                  <w:szCs w:val="20"/>
                                </w:rPr>
                                <w:t xml:space="preserve">* </w:t>
                              </w:r>
                              <w:r w:rsidRPr="00E35C4B">
                                <w:rPr>
                                  <w:rFonts w:ascii="Times New Roman Bold" w:hAnsi="Times New Roman Bold"/>
                                  <w:b/>
                                  <w:spacing w:val="-4"/>
                                  <w:sz w:val="20"/>
                                  <w:szCs w:val="20"/>
                                </w:rPr>
                                <w:tab/>
                              </w:r>
                              <w:r w:rsidRPr="00AA0FF5">
                                <w:rPr>
                                  <w:rFonts w:ascii="Times New Roman Bold" w:hAnsi="Times New Roman Bold"/>
                                  <w:b/>
                                  <w:spacing w:val="-8"/>
                                  <w:sz w:val="20"/>
                                  <w:szCs w:val="20"/>
                                </w:rPr>
                                <w:t xml:space="preserve">Phó Giáo sư, </w:t>
                              </w:r>
                              <w:r w:rsidR="00AA0FF5" w:rsidRPr="00AA0FF5">
                                <w:rPr>
                                  <w:rFonts w:ascii="Times New Roman Bold" w:hAnsi="Times New Roman Bold"/>
                                  <w:b/>
                                  <w:spacing w:val="-8"/>
                                  <w:sz w:val="20"/>
                                  <w:szCs w:val="20"/>
                                </w:rPr>
                                <w:t>T</w:t>
                              </w:r>
                              <w:r w:rsidRPr="00AA0FF5">
                                <w:rPr>
                                  <w:rFonts w:ascii="Times New Roman Bold" w:hAnsi="Times New Roman Bold"/>
                                  <w:b/>
                                  <w:spacing w:val="-8"/>
                                  <w:sz w:val="20"/>
                                  <w:szCs w:val="20"/>
                                </w:rPr>
                                <w:t>iến sĩ,</w:t>
                              </w:r>
                              <w:r w:rsidRPr="00E35C4B">
                                <w:rPr>
                                  <w:rFonts w:ascii="Times New Roman Bold" w:hAnsi="Times New Roman Bold"/>
                                  <w:b/>
                                  <w:sz w:val="20"/>
                                  <w:szCs w:val="20"/>
                                </w:rPr>
                                <w:t xml:space="preserve"> </w:t>
                              </w:r>
                              <w:r>
                                <w:rPr>
                                  <w:rFonts w:ascii="Times New Roman Bold" w:hAnsi="Times New Roman Bold"/>
                                  <w:b/>
                                  <w:sz w:val="20"/>
                                  <w:szCs w:val="20"/>
                                </w:rPr>
                                <w:t>Trường Đại học Luật Hà Nội</w:t>
                              </w:r>
                            </w:p>
                            <w:p w:rsidR="00054345" w:rsidRPr="00054345" w:rsidRDefault="00054345" w:rsidP="00054345">
                              <w:pPr>
                                <w:widowControl w:val="0"/>
                                <w:tabs>
                                  <w:tab w:val="left" w:pos="170"/>
                                </w:tabs>
                                <w:spacing w:after="0" w:line="264" w:lineRule="auto"/>
                                <w:ind w:firstLine="170"/>
                                <w:jc w:val="both"/>
                                <w:rPr>
                                  <w:rFonts w:ascii="Times New Roman Bold" w:hAnsi="Times New Roman Bold"/>
                                  <w:b/>
                                  <w:sz w:val="20"/>
                                  <w:szCs w:val="20"/>
                                  <w:lang w:val="pt-BR"/>
                                </w:rPr>
                              </w:pPr>
                              <w:r w:rsidRPr="00E35C4B">
                                <w:rPr>
                                  <w:rFonts w:ascii="Times New Roman Bold" w:hAnsi="Times New Roman Bold"/>
                                  <w:b/>
                                  <w:sz w:val="20"/>
                                  <w:szCs w:val="20"/>
                                  <w:lang w:val="pt-BR"/>
                                </w:rPr>
                                <w:t xml:space="preserve">E-mail: </w:t>
                              </w:r>
                              <w:r w:rsidRPr="00054345">
                                <w:rPr>
                                  <w:rFonts w:ascii="Times New Roman Bold" w:hAnsi="Times New Roman Bold"/>
                                  <w:b/>
                                  <w:sz w:val="20"/>
                                  <w:szCs w:val="20"/>
                                  <w:lang w:val="pt-BR"/>
                                </w:rPr>
                                <w:t>huyenttd@hlu.edu.vn</w:t>
                              </w:r>
                            </w:p>
                          </w:txbxContent>
                        </wps:txbx>
                        <wps:bodyPr rot="0" vert="horz" wrap="square" lIns="91440" tIns="36000" rIns="91440" bIns="36000" anchor="t" anchorCtr="0" upright="1">
                          <a:noAutofit/>
                        </wps:bodyPr>
                      </wps:wsp>
                      <wps:wsp>
                        <wps:cNvPr id="5" name="Line 4"/>
                        <wps:cNvCnPr>
                          <a:cxnSpLocks noChangeShapeType="1"/>
                        </wps:cNvCnPr>
                        <wps:spPr bwMode="auto">
                          <a:xfrm>
                            <a:off x="1402" y="12614"/>
                            <a:ext cx="27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5.7pt;margin-top:193.9pt;width:228.2pt;height:36.85pt;z-index:251659264" coordorigin="1252,12550" coordsize="456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">
                <v:shapetype id="_x0000_t202" coordsize="21600,21600" o:spt="202" path="m,l,21600r21600,l21600,xe">
                  <v:stroke joinstyle="miter"/>
                  <v:path gradientshapeok="t" o:connecttype="rect"/>
                </v:shapetype>
                <v:shape id="Text Box 3" o:spid="_x0000_s1027" type="#_x0000_t202" style="position:absolute;left:1252;top:12550;width:4564;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OMQA&#10;AADaAAAADwAAAGRycy9kb3ducmV2LnhtbESPQWvCQBSE74X+h+UVeim6UWzR6CoaWvTapIjHR/Y1&#10;G5p9G7Nbjf56Vyj0OMzMN8xi1dtGnKjztWMFo2ECgrh0uuZKwVfxMZiC8AFZY+OYFFzIw2r5+LDA&#10;VLszf9IpD5WIEPYpKjAhtKmUvjRk0Q9dSxy9b9dZDFF2ldQdniPcNnKcJG/SYs1xwWBLmaHyJ/+1&#10;CvTrNjMvx2KWN4es3eyvu5F8d0o9P/XrOYhAffgP/7V3WsEE7lfi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XfjjEAAAA2gAAAA8AAAAAAAAAAAAAAAAAmAIAAGRycy9k&#10;b3ducmV2LnhtbFBLBQYAAAAABAAEAPUAAACJAwAAAAA=&#10;" stroked="f">
                  <v:textbox inset=",1mm,,1mm">
                    <w:txbxContent>
                      <w:p w:rsidR="00054345" w:rsidRPr="00E35C4B" w:rsidRDefault="00054345" w:rsidP="00054345">
                        <w:pPr>
                          <w:widowControl w:val="0"/>
                          <w:tabs>
                            <w:tab w:val="left" w:pos="170"/>
                          </w:tabs>
                          <w:spacing w:before="120" w:after="0" w:line="264" w:lineRule="auto"/>
                          <w:ind w:left="198" w:right="-57" w:hanging="198"/>
                          <w:jc w:val="both"/>
                          <w:rPr>
                            <w:rFonts w:ascii="Times New Roman Bold" w:hAnsi="Times New Roman Bold"/>
                            <w:b/>
                            <w:sz w:val="20"/>
                            <w:szCs w:val="20"/>
                          </w:rPr>
                        </w:pPr>
                        <w:r w:rsidRPr="00E35C4B">
                          <w:rPr>
                            <w:rFonts w:ascii="Times New Roman Bold" w:hAnsi="Times New Roman Bold"/>
                            <w:b/>
                            <w:sz w:val="20"/>
                            <w:szCs w:val="20"/>
                          </w:rPr>
                          <w:t xml:space="preserve">* </w:t>
                        </w:r>
                        <w:r w:rsidRPr="00E35C4B">
                          <w:rPr>
                            <w:rFonts w:ascii="Times New Roman Bold" w:hAnsi="Times New Roman Bold"/>
                            <w:b/>
                            <w:spacing w:val="-4"/>
                            <w:sz w:val="20"/>
                            <w:szCs w:val="20"/>
                          </w:rPr>
                          <w:tab/>
                        </w:r>
                        <w:r w:rsidRPr="00AA0FF5">
                          <w:rPr>
                            <w:rFonts w:ascii="Times New Roman Bold" w:hAnsi="Times New Roman Bold"/>
                            <w:b/>
                            <w:spacing w:val="-8"/>
                            <w:sz w:val="20"/>
                            <w:szCs w:val="20"/>
                          </w:rPr>
                          <w:t xml:space="preserve">Phó Giáo sư, </w:t>
                        </w:r>
                        <w:r w:rsidR="00AA0FF5" w:rsidRPr="00AA0FF5">
                          <w:rPr>
                            <w:rFonts w:ascii="Times New Roman Bold" w:hAnsi="Times New Roman Bold"/>
                            <w:b/>
                            <w:spacing w:val="-8"/>
                            <w:sz w:val="20"/>
                            <w:szCs w:val="20"/>
                          </w:rPr>
                          <w:t>T</w:t>
                        </w:r>
                        <w:r w:rsidRPr="00AA0FF5">
                          <w:rPr>
                            <w:rFonts w:ascii="Times New Roman Bold" w:hAnsi="Times New Roman Bold"/>
                            <w:b/>
                            <w:spacing w:val="-8"/>
                            <w:sz w:val="20"/>
                            <w:szCs w:val="20"/>
                          </w:rPr>
                          <w:t>iến sĩ,</w:t>
                        </w:r>
                        <w:r w:rsidRPr="00E35C4B">
                          <w:rPr>
                            <w:rFonts w:ascii="Times New Roman Bold" w:hAnsi="Times New Roman Bold"/>
                            <w:b/>
                            <w:sz w:val="20"/>
                            <w:szCs w:val="20"/>
                          </w:rPr>
                          <w:t xml:space="preserve"> </w:t>
                        </w:r>
                        <w:r>
                          <w:rPr>
                            <w:rFonts w:ascii="Times New Roman Bold" w:hAnsi="Times New Roman Bold"/>
                            <w:b/>
                            <w:sz w:val="20"/>
                            <w:szCs w:val="20"/>
                          </w:rPr>
                          <w:t>Trường Đại học Luật Hà Nội</w:t>
                        </w:r>
                      </w:p>
                      <w:p w:rsidR="00054345" w:rsidRPr="00054345" w:rsidRDefault="00054345" w:rsidP="00054345">
                        <w:pPr>
                          <w:widowControl w:val="0"/>
                          <w:tabs>
                            <w:tab w:val="left" w:pos="170"/>
                          </w:tabs>
                          <w:spacing w:after="0" w:line="264" w:lineRule="auto"/>
                          <w:ind w:firstLine="170"/>
                          <w:jc w:val="both"/>
                          <w:rPr>
                            <w:rFonts w:ascii="Times New Roman Bold" w:hAnsi="Times New Roman Bold"/>
                            <w:b/>
                            <w:sz w:val="20"/>
                            <w:szCs w:val="20"/>
                            <w:lang w:val="pt-BR"/>
                          </w:rPr>
                        </w:pPr>
                        <w:r w:rsidRPr="00E35C4B">
                          <w:rPr>
                            <w:rFonts w:ascii="Times New Roman Bold" w:hAnsi="Times New Roman Bold"/>
                            <w:b/>
                            <w:sz w:val="20"/>
                            <w:szCs w:val="20"/>
                            <w:lang w:val="pt-BR"/>
                          </w:rPr>
                          <w:t xml:space="preserve">E-mail: </w:t>
                        </w:r>
                        <w:r w:rsidRPr="00054345">
                          <w:rPr>
                            <w:rFonts w:ascii="Times New Roman Bold" w:hAnsi="Times New Roman Bold"/>
                            <w:b/>
                            <w:sz w:val="20"/>
                            <w:szCs w:val="20"/>
                            <w:lang w:val="pt-BR"/>
                          </w:rPr>
                          <w:t>huyenttd@hlu.edu.vn</w:t>
                        </w:r>
                      </w:p>
                    </w:txbxContent>
                  </v:textbox>
                </v:shape>
                <v:line id="Line 4" o:spid="_x0000_s1028" style="position:absolute;visibility:visible;mso-wrap-style:square" from="1402,12614" to="4151,1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wrap type="square"/>
              </v:group>
            </w:pict>
          </mc:Fallback>
        </mc:AlternateContent>
      </w:r>
      <w:r w:rsidR="00D957FF" w:rsidRPr="009611BC">
        <w:rPr>
          <w:rFonts w:ascii="Times New Roman" w:eastAsia="Calibri" w:hAnsi="Times New Roman"/>
          <w:sz w:val="24"/>
          <w:szCs w:val="24"/>
        </w:rPr>
        <w:t xml:space="preserve">Trong khoa học </w:t>
      </w:r>
      <w:r w:rsidR="006C13D7" w:rsidRPr="009611BC">
        <w:rPr>
          <w:rFonts w:ascii="Times New Roman" w:eastAsia="Calibri" w:hAnsi="Times New Roman"/>
          <w:sz w:val="24"/>
          <w:szCs w:val="24"/>
        </w:rPr>
        <w:t>pháp lí</w:t>
      </w:r>
      <w:r w:rsidR="00D957FF" w:rsidRPr="009611BC">
        <w:rPr>
          <w:rFonts w:ascii="Times New Roman" w:eastAsia="Calibri" w:hAnsi="Times New Roman"/>
          <w:sz w:val="24"/>
          <w:szCs w:val="24"/>
        </w:rPr>
        <w:t xml:space="preserve">, tính thống nhất </w:t>
      </w:r>
      <w:r w:rsidR="00915A60" w:rsidRPr="009611BC">
        <w:rPr>
          <w:rFonts w:ascii="Times New Roman" w:hAnsi="Times New Roman"/>
          <w:sz w:val="24"/>
          <w:szCs w:val="24"/>
        </w:rPr>
        <w:t xml:space="preserve">là </w:t>
      </w:r>
      <w:r w:rsidR="00915A60" w:rsidRPr="009611BC">
        <w:rPr>
          <w:rFonts w:ascii="Times New Roman" w:eastAsia="Calibri" w:hAnsi="Times New Roman"/>
          <w:sz w:val="24"/>
          <w:szCs w:val="24"/>
        </w:rPr>
        <w:t>một trong các tiêu chí để đánh giá mức độ hoàn thiện của hệ thống pháp luật</w:t>
      </w:r>
      <w:r w:rsidR="00D957FF" w:rsidRPr="009611BC">
        <w:rPr>
          <w:rFonts w:ascii="Times New Roman" w:eastAsia="Calibri" w:hAnsi="Times New Roman"/>
          <w:sz w:val="24"/>
          <w:szCs w:val="24"/>
        </w:rPr>
        <w:t xml:space="preserve">. </w:t>
      </w:r>
      <w:r w:rsidR="00D957FF" w:rsidRPr="009611BC">
        <w:rPr>
          <w:rFonts w:ascii="Times New Roman" w:eastAsia="Calibri" w:hAnsi="Times New Roman"/>
          <w:iCs/>
          <w:sz w:val="24"/>
          <w:szCs w:val="24"/>
        </w:rPr>
        <w:t>Tính thống nhất của hệ thống pháp luật được thể hiện giữa các ngành luật trong hệ thống pháp luật</w:t>
      </w:r>
      <w:r w:rsidR="00E66286" w:rsidRPr="009611BC">
        <w:rPr>
          <w:rFonts w:ascii="Times New Roman" w:eastAsia="Calibri" w:hAnsi="Times New Roman"/>
          <w:iCs/>
          <w:sz w:val="24"/>
          <w:szCs w:val="24"/>
        </w:rPr>
        <w:t>,</w:t>
      </w:r>
      <w:r w:rsidR="00D957FF" w:rsidRPr="009611BC">
        <w:rPr>
          <w:rFonts w:ascii="Times New Roman" w:eastAsia="Calibri" w:hAnsi="Times New Roman"/>
          <w:iCs/>
          <w:sz w:val="24"/>
          <w:szCs w:val="24"/>
        </w:rPr>
        <w:t xml:space="preserve"> giữa các chế định pháp luật trong cùng một ngành luật</w:t>
      </w:r>
      <w:r w:rsidR="00E66286" w:rsidRPr="009611BC">
        <w:rPr>
          <w:rFonts w:ascii="Times New Roman" w:eastAsia="Calibri" w:hAnsi="Times New Roman"/>
          <w:iCs/>
          <w:sz w:val="24"/>
          <w:szCs w:val="24"/>
        </w:rPr>
        <w:t>,</w:t>
      </w:r>
      <w:r w:rsidR="00D957FF" w:rsidRPr="009611BC">
        <w:rPr>
          <w:rFonts w:ascii="Times New Roman" w:eastAsia="Calibri" w:hAnsi="Times New Roman"/>
          <w:iCs/>
          <w:sz w:val="24"/>
          <w:szCs w:val="24"/>
        </w:rPr>
        <w:t xml:space="preserve"> giữa các quy phạm pháp luật trong một chế định pháp luật cũng phải thống nhất</w:t>
      </w:r>
      <w:r w:rsidR="00087EC1" w:rsidRPr="009611BC">
        <w:rPr>
          <w:rFonts w:ascii="Times New Roman" w:eastAsia="Calibri" w:hAnsi="Times New Roman"/>
          <w:i/>
          <w:iCs/>
          <w:sz w:val="24"/>
          <w:szCs w:val="24"/>
        </w:rPr>
        <w:t xml:space="preserve">. </w:t>
      </w:r>
      <w:r w:rsidR="00D95879" w:rsidRPr="009611BC">
        <w:rPr>
          <w:rFonts w:ascii="Times New Roman" w:hAnsi="Times New Roman"/>
          <w:sz w:val="24"/>
          <w:szCs w:val="24"/>
        </w:rPr>
        <w:t>Như vậy,</w:t>
      </w:r>
      <w:r w:rsidR="00087EC1" w:rsidRPr="009611BC">
        <w:rPr>
          <w:rFonts w:ascii="Times New Roman" w:hAnsi="Times New Roman"/>
          <w:sz w:val="24"/>
          <w:szCs w:val="24"/>
        </w:rPr>
        <w:t xml:space="preserve"> </w:t>
      </w:r>
      <w:r w:rsidR="00D95879" w:rsidRPr="009611BC">
        <w:rPr>
          <w:rFonts w:ascii="Times New Roman" w:hAnsi="Times New Roman"/>
          <w:sz w:val="24"/>
          <w:szCs w:val="24"/>
        </w:rPr>
        <w:t>để đảm bảo tính thống nhất của pháp luật đòi hỏi k</w:t>
      </w:r>
      <w:r w:rsidR="00D95879" w:rsidRPr="009611BC">
        <w:rPr>
          <w:rFonts w:ascii="Times New Roman" w:eastAsia="Calibri" w:hAnsi="Times New Roman"/>
          <w:sz w:val="24"/>
          <w:szCs w:val="24"/>
        </w:rPr>
        <w:t xml:space="preserve">hông có sự trùng lặp, chồng chéo, mâu thuẫn lẫn nhau của các </w:t>
      </w:r>
      <w:r w:rsidR="00D95879" w:rsidRPr="009611BC">
        <w:rPr>
          <w:rFonts w:ascii="Times New Roman" w:eastAsia="Calibri" w:hAnsi="Times New Roman"/>
          <w:sz w:val="24"/>
          <w:szCs w:val="24"/>
        </w:rPr>
        <w:lastRenderedPageBreak/>
        <w:t xml:space="preserve">quy phạm pháp luật trong cùng một văn bản pháp luật và giữa các văn bản pháp luật đang cùng có hiệu lực, các văn bản quy phạm pháp luật cần bảo đảm sự thống nhất, hài hoà về </w:t>
      </w:r>
      <w:r w:rsidR="00262EAA" w:rsidRPr="009611BC">
        <w:rPr>
          <w:rFonts w:ascii="Times New Roman" w:eastAsia="Calibri" w:hAnsi="Times New Roman"/>
          <w:sz w:val="24"/>
          <w:szCs w:val="24"/>
        </w:rPr>
        <w:t xml:space="preserve">cả </w:t>
      </w:r>
      <w:r w:rsidR="00D95879" w:rsidRPr="009611BC">
        <w:rPr>
          <w:rFonts w:ascii="Times New Roman" w:eastAsia="Calibri" w:hAnsi="Times New Roman"/>
          <w:sz w:val="24"/>
          <w:szCs w:val="24"/>
        </w:rPr>
        <w:t xml:space="preserve">nội dung </w:t>
      </w:r>
      <w:r w:rsidR="00262EAA" w:rsidRPr="009611BC">
        <w:rPr>
          <w:rFonts w:ascii="Times New Roman" w:eastAsia="Calibri" w:hAnsi="Times New Roman"/>
          <w:sz w:val="24"/>
          <w:szCs w:val="24"/>
        </w:rPr>
        <w:t>và</w:t>
      </w:r>
      <w:r w:rsidR="00D95879" w:rsidRPr="009611BC">
        <w:rPr>
          <w:rFonts w:ascii="Times New Roman" w:eastAsia="Calibri" w:hAnsi="Times New Roman"/>
          <w:sz w:val="24"/>
          <w:szCs w:val="24"/>
        </w:rPr>
        <w:t xml:space="preserve"> hình thức. </w:t>
      </w:r>
    </w:p>
    <w:p w:rsidR="00D957FF" w:rsidRPr="009611BC" w:rsidRDefault="00D957FF" w:rsidP="001F76A4">
      <w:pPr>
        <w:widowControl w:val="0"/>
        <w:spacing w:after="0" w:line="283" w:lineRule="auto"/>
        <w:ind w:firstLine="369"/>
        <w:jc w:val="both"/>
        <w:rPr>
          <w:rFonts w:ascii="Times New Roman" w:eastAsia="Calibri" w:hAnsi="Times New Roman"/>
          <w:sz w:val="24"/>
          <w:szCs w:val="24"/>
        </w:rPr>
      </w:pPr>
      <w:r w:rsidRPr="009611BC">
        <w:rPr>
          <w:rFonts w:ascii="Times New Roman" w:eastAsia="Calibri" w:hAnsi="Times New Roman"/>
          <w:sz w:val="24"/>
          <w:szCs w:val="24"/>
        </w:rPr>
        <w:t xml:space="preserve">Tính thống nhất của mỗi hệ thống pháp luật được thể hiện ở </w:t>
      </w:r>
      <w:r w:rsidR="00262EAA" w:rsidRPr="009611BC">
        <w:rPr>
          <w:rFonts w:ascii="Times New Roman" w:eastAsia="Calibri" w:hAnsi="Times New Roman"/>
          <w:sz w:val="24"/>
          <w:szCs w:val="24"/>
        </w:rPr>
        <w:t>bốn</w:t>
      </w:r>
      <w:r w:rsidRPr="009611BC">
        <w:rPr>
          <w:rFonts w:ascii="Times New Roman" w:eastAsia="Calibri" w:hAnsi="Times New Roman"/>
          <w:sz w:val="24"/>
          <w:szCs w:val="24"/>
        </w:rPr>
        <w:t xml:space="preserve"> mối quan hệ</w:t>
      </w:r>
      <w:r w:rsidR="00087EC1" w:rsidRPr="009611BC">
        <w:rPr>
          <w:rFonts w:ascii="Times New Roman" w:eastAsia="Calibri" w:hAnsi="Times New Roman"/>
          <w:sz w:val="24"/>
          <w:szCs w:val="24"/>
          <w:vertAlign w:val="superscript"/>
          <w:lang w:val="nl-NL"/>
        </w:rPr>
        <w:footnoteReference w:id="1"/>
      </w:r>
      <w:r w:rsidR="001224C5" w:rsidRPr="009611BC">
        <w:rPr>
          <w:rFonts w:ascii="Times New Roman" w:eastAsia="Calibri" w:hAnsi="Times New Roman"/>
          <w:sz w:val="24"/>
          <w:szCs w:val="24"/>
        </w:rPr>
        <w:t>:</w:t>
      </w:r>
    </w:p>
    <w:p w:rsidR="00D957FF" w:rsidRPr="009611BC" w:rsidRDefault="00D957FF" w:rsidP="001F76A4">
      <w:pPr>
        <w:widowControl w:val="0"/>
        <w:spacing w:after="0" w:line="283" w:lineRule="auto"/>
        <w:ind w:firstLine="369"/>
        <w:jc w:val="both"/>
        <w:rPr>
          <w:rFonts w:ascii="Times New Roman" w:eastAsia="Calibri" w:hAnsi="Times New Roman"/>
          <w:sz w:val="24"/>
          <w:szCs w:val="24"/>
          <w:lang w:val="nl-NL"/>
        </w:rPr>
      </w:pPr>
      <w:bookmarkStart w:id="1" w:name="OLE_LINK36"/>
      <w:bookmarkStart w:id="2" w:name="OLE_LINK37"/>
      <w:r w:rsidRPr="009611BC">
        <w:rPr>
          <w:rFonts w:ascii="Times New Roman" w:eastAsia="Calibri" w:hAnsi="Times New Roman"/>
          <w:iCs/>
          <w:sz w:val="24"/>
          <w:szCs w:val="24"/>
        </w:rPr>
        <w:t xml:space="preserve">- Tính thống nhất theo </w:t>
      </w:r>
      <w:bookmarkEnd w:id="1"/>
      <w:bookmarkEnd w:id="2"/>
      <w:r w:rsidRPr="009611BC">
        <w:rPr>
          <w:rFonts w:ascii="Times New Roman" w:eastAsia="Calibri" w:hAnsi="Times New Roman"/>
          <w:iCs/>
          <w:sz w:val="24"/>
          <w:szCs w:val="24"/>
        </w:rPr>
        <w:t>thứ bậc:</w:t>
      </w:r>
      <w:r w:rsidRPr="009611BC">
        <w:rPr>
          <w:rFonts w:ascii="Times New Roman" w:eastAsia="Calibri" w:hAnsi="Times New Roman"/>
          <w:sz w:val="24"/>
          <w:szCs w:val="24"/>
        </w:rPr>
        <w:t xml:space="preserve"> là tính thống nhất theo hiệu lực </w:t>
      </w:r>
      <w:r w:rsidR="006C13D7" w:rsidRPr="009611BC">
        <w:rPr>
          <w:rFonts w:ascii="Times New Roman" w:eastAsia="Calibri" w:hAnsi="Times New Roman"/>
          <w:sz w:val="24"/>
          <w:szCs w:val="24"/>
        </w:rPr>
        <w:t>pháp lí</w:t>
      </w:r>
      <w:r w:rsidRPr="009611BC">
        <w:rPr>
          <w:rFonts w:ascii="Times New Roman" w:eastAsia="Calibri" w:hAnsi="Times New Roman"/>
          <w:sz w:val="24"/>
          <w:szCs w:val="24"/>
        </w:rPr>
        <w:t xml:space="preserve"> của văn bản pháp luật, trong đó Hiến pháp là văn bản có hiệu lực </w:t>
      </w:r>
      <w:r w:rsidR="006C13D7" w:rsidRPr="009611BC">
        <w:rPr>
          <w:rFonts w:ascii="Times New Roman" w:eastAsia="Calibri" w:hAnsi="Times New Roman"/>
          <w:sz w:val="24"/>
          <w:szCs w:val="24"/>
        </w:rPr>
        <w:t>pháp lí</w:t>
      </w:r>
      <w:r w:rsidRPr="009611BC">
        <w:rPr>
          <w:rFonts w:ascii="Times New Roman" w:eastAsia="Calibri" w:hAnsi="Times New Roman"/>
          <w:sz w:val="24"/>
          <w:szCs w:val="24"/>
        </w:rPr>
        <w:t xml:space="preserve"> cao nhất, chi phối các văn bản pháp luật khác (luật/bộ luật và các văn </w:t>
      </w:r>
      <w:r w:rsidRPr="009611BC">
        <w:rPr>
          <w:rFonts w:ascii="Times New Roman" w:eastAsia="Calibri" w:hAnsi="Times New Roman"/>
          <w:sz w:val="24"/>
          <w:szCs w:val="24"/>
        </w:rPr>
        <w:lastRenderedPageBreak/>
        <w:t xml:space="preserve">bản dưới luật, </w:t>
      </w:r>
      <w:r w:rsidRPr="009611BC">
        <w:rPr>
          <w:rFonts w:ascii="Times New Roman" w:eastAsia="Calibri" w:hAnsi="Times New Roman"/>
          <w:i/>
          <w:iCs/>
          <w:sz w:val="24"/>
          <w:szCs w:val="24"/>
        </w:rPr>
        <w:t>“</w:t>
      </w:r>
      <w:r w:rsidRPr="009611BC">
        <w:rPr>
          <w:rFonts w:ascii="Times New Roman" w:eastAsia="Calibri" w:hAnsi="Times New Roman"/>
          <w:i/>
          <w:sz w:val="24"/>
          <w:szCs w:val="24"/>
        </w:rPr>
        <w:t xml:space="preserve">theo nguyên tắc văn bản có hiệu lực </w:t>
      </w:r>
      <w:r w:rsidR="006C13D7" w:rsidRPr="009611BC">
        <w:rPr>
          <w:rFonts w:ascii="Times New Roman" w:eastAsia="Calibri" w:hAnsi="Times New Roman"/>
          <w:i/>
          <w:sz w:val="24"/>
          <w:szCs w:val="24"/>
        </w:rPr>
        <w:t>pháp lí</w:t>
      </w:r>
      <w:r w:rsidRPr="009611BC">
        <w:rPr>
          <w:rFonts w:ascii="Times New Roman" w:eastAsia="Calibri" w:hAnsi="Times New Roman"/>
          <w:i/>
          <w:sz w:val="24"/>
          <w:szCs w:val="24"/>
        </w:rPr>
        <w:t xml:space="preserve"> thấp phù hợp với các văn bản </w:t>
      </w:r>
      <w:r w:rsidR="00262EAA" w:rsidRPr="009611BC">
        <w:rPr>
          <w:rFonts w:ascii="Times New Roman" w:eastAsia="Calibri" w:hAnsi="Times New Roman"/>
          <w:i/>
          <w:sz w:val="24"/>
          <w:szCs w:val="24"/>
        </w:rPr>
        <w:t>có</w:t>
      </w:r>
      <w:r w:rsidRPr="009611BC">
        <w:rPr>
          <w:rFonts w:ascii="Times New Roman" w:eastAsia="Calibri" w:hAnsi="Times New Roman"/>
          <w:i/>
          <w:sz w:val="24"/>
          <w:szCs w:val="24"/>
        </w:rPr>
        <w:t xml:space="preserve"> hiệu lực </w:t>
      </w:r>
      <w:r w:rsidR="006C13D7" w:rsidRPr="009611BC">
        <w:rPr>
          <w:rFonts w:ascii="Times New Roman" w:eastAsia="Calibri" w:hAnsi="Times New Roman"/>
          <w:i/>
          <w:sz w:val="24"/>
          <w:szCs w:val="24"/>
        </w:rPr>
        <w:t>pháp lí</w:t>
      </w:r>
      <w:r w:rsidRPr="009611BC">
        <w:rPr>
          <w:rFonts w:ascii="Times New Roman" w:eastAsia="Calibri" w:hAnsi="Times New Roman"/>
          <w:i/>
          <w:sz w:val="24"/>
          <w:szCs w:val="24"/>
        </w:rPr>
        <w:t xml:space="preserve"> cao hơn và tất cả đều </w:t>
      </w:r>
      <w:r w:rsidRPr="009611BC">
        <w:rPr>
          <w:rFonts w:ascii="Times New Roman" w:eastAsia="Calibri" w:hAnsi="Times New Roman"/>
          <w:i/>
          <w:spacing w:val="-4"/>
          <w:sz w:val="24"/>
          <w:szCs w:val="24"/>
        </w:rPr>
        <w:t>phải phù hợp với quy định của Hiến pháp…</w:t>
      </w:r>
      <w:r w:rsidRPr="009611BC">
        <w:rPr>
          <w:rFonts w:ascii="Times New Roman" w:eastAsia="Calibri" w:hAnsi="Times New Roman"/>
          <w:i/>
          <w:iCs/>
          <w:spacing w:val="-4"/>
          <w:sz w:val="24"/>
          <w:szCs w:val="24"/>
        </w:rPr>
        <w:t>”</w:t>
      </w:r>
      <w:r w:rsidRPr="009611BC">
        <w:rPr>
          <w:rFonts w:ascii="Times New Roman" w:eastAsia="Calibri" w:hAnsi="Times New Roman"/>
          <w:spacing w:val="-4"/>
          <w:sz w:val="24"/>
          <w:szCs w:val="24"/>
          <w:vertAlign w:val="superscript"/>
          <w:lang w:val="nl-NL"/>
        </w:rPr>
        <w:footnoteReference w:id="2"/>
      </w:r>
      <w:r w:rsidRPr="009611BC">
        <w:rPr>
          <w:rFonts w:ascii="Times New Roman" w:eastAsia="Calibri" w:hAnsi="Times New Roman"/>
          <w:spacing w:val="-4"/>
          <w:sz w:val="24"/>
          <w:szCs w:val="24"/>
          <w:lang w:val="nl-NL"/>
        </w:rPr>
        <w:t>.</w:t>
      </w:r>
    </w:p>
    <w:p w:rsidR="00D957FF" w:rsidRPr="009611BC" w:rsidRDefault="00D957FF" w:rsidP="001F76A4">
      <w:pPr>
        <w:widowControl w:val="0"/>
        <w:spacing w:after="0" w:line="283" w:lineRule="auto"/>
        <w:ind w:firstLine="369"/>
        <w:jc w:val="both"/>
        <w:rPr>
          <w:rFonts w:ascii="Times New Roman" w:eastAsia="Calibri" w:hAnsi="Times New Roman"/>
          <w:sz w:val="24"/>
          <w:szCs w:val="24"/>
          <w:lang w:val="nl-NL"/>
        </w:rPr>
      </w:pPr>
      <w:bookmarkStart w:id="3" w:name="OLE_LINK44"/>
      <w:bookmarkStart w:id="4" w:name="OLE_LINK47"/>
      <w:r w:rsidRPr="009611BC">
        <w:rPr>
          <w:rFonts w:ascii="Times New Roman" w:eastAsia="Calibri" w:hAnsi="Times New Roman"/>
          <w:iCs/>
          <w:sz w:val="24"/>
          <w:szCs w:val="24"/>
          <w:lang w:val="nl-NL"/>
        </w:rPr>
        <w:t xml:space="preserve">- Tính thống nhất </w:t>
      </w:r>
      <w:bookmarkEnd w:id="3"/>
      <w:bookmarkEnd w:id="4"/>
      <w:r w:rsidRPr="009611BC">
        <w:rPr>
          <w:rFonts w:ascii="Times New Roman" w:eastAsia="Calibri" w:hAnsi="Times New Roman"/>
          <w:iCs/>
          <w:sz w:val="24"/>
          <w:szCs w:val="24"/>
          <w:lang w:val="nl-NL"/>
        </w:rPr>
        <w:t>nội tại:</w:t>
      </w:r>
      <w:r w:rsidRPr="009611BC">
        <w:rPr>
          <w:rFonts w:ascii="Times New Roman" w:eastAsia="Calibri" w:hAnsi="Times New Roman"/>
          <w:i/>
          <w:sz w:val="24"/>
          <w:szCs w:val="24"/>
          <w:lang w:val="nl-NL"/>
        </w:rPr>
        <w:t xml:space="preserve"> </w:t>
      </w:r>
      <w:r w:rsidR="00915A60" w:rsidRPr="009611BC">
        <w:rPr>
          <w:rFonts w:ascii="Times New Roman" w:eastAsia="Calibri" w:hAnsi="Times New Roman"/>
          <w:sz w:val="24"/>
          <w:szCs w:val="24"/>
          <w:lang w:val="nl-NL"/>
        </w:rPr>
        <w:t xml:space="preserve">là thống nhất </w:t>
      </w:r>
      <w:r w:rsidRPr="009611BC">
        <w:rPr>
          <w:rFonts w:ascii="Times New Roman" w:eastAsia="Calibri" w:hAnsi="Times New Roman"/>
          <w:sz w:val="24"/>
          <w:szCs w:val="24"/>
          <w:lang w:val="nl-NL"/>
        </w:rPr>
        <w:t xml:space="preserve">trong cùng một văn bản pháp luật, bao gồm thống nhất giữa </w:t>
      </w:r>
      <w:r w:rsidR="00915A60" w:rsidRPr="009611BC">
        <w:rPr>
          <w:rFonts w:ascii="Times New Roman" w:eastAsia="Calibri" w:hAnsi="Times New Roman"/>
          <w:sz w:val="24"/>
          <w:szCs w:val="24"/>
          <w:lang w:val="nl-NL"/>
        </w:rPr>
        <w:t xml:space="preserve">các chế định pháp luật, thống nhất giữa các điều luật trong </w:t>
      </w:r>
      <w:r w:rsidR="000B5409" w:rsidRPr="009611BC">
        <w:rPr>
          <w:rFonts w:ascii="Times New Roman" w:eastAsia="Calibri" w:hAnsi="Times New Roman"/>
          <w:sz w:val="24"/>
          <w:szCs w:val="24"/>
          <w:lang w:val="nl-NL"/>
        </w:rPr>
        <w:t xml:space="preserve">một văn bản pháp </w:t>
      </w:r>
      <w:r w:rsidR="00915A60" w:rsidRPr="009611BC">
        <w:rPr>
          <w:rFonts w:ascii="Times New Roman" w:eastAsia="Calibri" w:hAnsi="Times New Roman"/>
          <w:sz w:val="24"/>
          <w:szCs w:val="24"/>
          <w:lang w:val="nl-NL"/>
        </w:rPr>
        <w:t>luật và thống nhất giữa các khoản trong cùng một điều luật</w:t>
      </w:r>
      <w:r w:rsidRPr="009611BC">
        <w:rPr>
          <w:rFonts w:ascii="Times New Roman" w:eastAsia="Calibri" w:hAnsi="Times New Roman"/>
          <w:sz w:val="24"/>
          <w:szCs w:val="24"/>
          <w:lang w:val="nl-NL"/>
        </w:rPr>
        <w:t>…</w:t>
      </w:r>
      <w:bookmarkStart w:id="5" w:name="OLE_LINK48"/>
      <w:bookmarkStart w:id="6" w:name="OLE_LINK49"/>
      <w:r w:rsidR="005B22B3" w:rsidRPr="009611BC">
        <w:rPr>
          <w:rFonts w:ascii="Times New Roman" w:eastAsia="Calibri" w:hAnsi="Times New Roman"/>
          <w:sz w:val="24"/>
          <w:szCs w:val="24"/>
          <w:lang w:val="nl-NL"/>
        </w:rPr>
        <w:t xml:space="preserve"> </w:t>
      </w:r>
      <w:r w:rsidRPr="009611BC">
        <w:rPr>
          <w:rFonts w:ascii="Times New Roman" w:eastAsia="Calibri" w:hAnsi="Times New Roman"/>
          <w:sz w:val="24"/>
          <w:szCs w:val="24"/>
          <w:lang w:val="nl-NL"/>
        </w:rPr>
        <w:t xml:space="preserve">Đối với lĩnh vực pháp luật </w:t>
      </w:r>
      <w:r w:rsidR="005B22B3" w:rsidRPr="009611BC">
        <w:rPr>
          <w:rFonts w:ascii="Times New Roman" w:eastAsia="Calibri" w:hAnsi="Times New Roman"/>
          <w:sz w:val="24"/>
          <w:szCs w:val="24"/>
          <w:lang w:val="nl-NL"/>
        </w:rPr>
        <w:t>thi hành án dân sự (THADS)</w:t>
      </w:r>
      <w:r w:rsidRPr="009611BC">
        <w:rPr>
          <w:rFonts w:ascii="Times New Roman" w:eastAsia="Calibri" w:hAnsi="Times New Roman"/>
          <w:sz w:val="24"/>
          <w:szCs w:val="24"/>
          <w:lang w:val="nl-NL"/>
        </w:rPr>
        <w:t>, tính thống nh</w:t>
      </w:r>
      <w:bookmarkEnd w:id="5"/>
      <w:bookmarkEnd w:id="6"/>
      <w:r w:rsidRPr="009611BC">
        <w:rPr>
          <w:rFonts w:ascii="Times New Roman" w:eastAsia="Calibri" w:hAnsi="Times New Roman"/>
          <w:sz w:val="24"/>
          <w:szCs w:val="24"/>
          <w:lang w:val="nl-NL"/>
        </w:rPr>
        <w:t>ất nội tại được hiểu là tính thống nhất giữa các quy định của phần các quy định chung v</w:t>
      </w:r>
      <w:r w:rsidR="002575AC" w:rsidRPr="009611BC">
        <w:rPr>
          <w:rFonts w:ascii="Times New Roman" w:eastAsia="Calibri" w:hAnsi="Times New Roman"/>
          <w:sz w:val="24"/>
          <w:szCs w:val="24"/>
          <w:lang w:val="nl-NL"/>
        </w:rPr>
        <w:t>ới</w:t>
      </w:r>
      <w:r w:rsidRPr="009611BC">
        <w:rPr>
          <w:rFonts w:ascii="Times New Roman" w:eastAsia="Calibri" w:hAnsi="Times New Roman"/>
          <w:sz w:val="24"/>
          <w:szCs w:val="24"/>
          <w:lang w:val="nl-NL"/>
        </w:rPr>
        <w:t xml:space="preserve"> phần thủ tục </w:t>
      </w:r>
      <w:r w:rsidR="005B22B3" w:rsidRPr="009611BC">
        <w:rPr>
          <w:rFonts w:ascii="Times New Roman" w:eastAsia="Calibri" w:hAnsi="Times New Roman"/>
          <w:sz w:val="24"/>
          <w:szCs w:val="24"/>
          <w:lang w:val="nl-NL"/>
        </w:rPr>
        <w:t>THADS</w:t>
      </w:r>
      <w:r w:rsidR="002575AC" w:rsidRPr="009611BC">
        <w:rPr>
          <w:rFonts w:ascii="Times New Roman" w:eastAsia="Calibri" w:hAnsi="Times New Roman"/>
          <w:sz w:val="24"/>
          <w:szCs w:val="24"/>
          <w:lang w:val="nl-NL"/>
        </w:rPr>
        <w:t>, phần biện pháp bảo đảm</w:t>
      </w:r>
      <w:r w:rsidR="00B963F8" w:rsidRPr="009611BC">
        <w:rPr>
          <w:rFonts w:ascii="Times New Roman" w:eastAsia="Calibri" w:hAnsi="Times New Roman"/>
          <w:sz w:val="24"/>
          <w:szCs w:val="24"/>
          <w:lang w:val="nl-NL"/>
        </w:rPr>
        <w:t>,</w:t>
      </w:r>
      <w:r w:rsidR="002575AC" w:rsidRPr="009611BC">
        <w:rPr>
          <w:rFonts w:ascii="Times New Roman" w:eastAsia="Calibri" w:hAnsi="Times New Roman"/>
          <w:sz w:val="24"/>
          <w:szCs w:val="24"/>
          <w:lang w:val="nl-NL"/>
        </w:rPr>
        <w:t xml:space="preserve"> cưỡng chế thi hành án và các phần khác củ</w:t>
      </w:r>
      <w:r w:rsidR="00915A60" w:rsidRPr="009611BC">
        <w:rPr>
          <w:rFonts w:ascii="Times New Roman" w:eastAsia="Calibri" w:hAnsi="Times New Roman"/>
          <w:sz w:val="24"/>
          <w:szCs w:val="24"/>
          <w:lang w:val="nl-NL"/>
        </w:rPr>
        <w:t>a</w:t>
      </w:r>
      <w:r w:rsidR="002575AC" w:rsidRPr="009611BC">
        <w:rPr>
          <w:rFonts w:ascii="Times New Roman" w:eastAsia="Calibri" w:hAnsi="Times New Roman"/>
          <w:sz w:val="24"/>
          <w:szCs w:val="24"/>
          <w:lang w:val="nl-NL"/>
        </w:rPr>
        <w:t xml:space="preserve"> L</w:t>
      </w:r>
      <w:r w:rsidR="00BA54B5" w:rsidRPr="009611BC">
        <w:rPr>
          <w:rFonts w:ascii="Times New Roman" w:eastAsia="Calibri" w:hAnsi="Times New Roman"/>
          <w:sz w:val="24"/>
          <w:szCs w:val="24"/>
          <w:lang w:val="nl-NL"/>
        </w:rPr>
        <w:t xml:space="preserve">uật </w:t>
      </w:r>
      <w:r w:rsidR="002575AC" w:rsidRPr="009611BC">
        <w:rPr>
          <w:rFonts w:ascii="Times New Roman" w:eastAsia="Calibri" w:hAnsi="Times New Roman"/>
          <w:sz w:val="24"/>
          <w:szCs w:val="24"/>
          <w:lang w:val="nl-NL"/>
        </w:rPr>
        <w:t>THADS</w:t>
      </w:r>
      <w:r w:rsidR="00337A32" w:rsidRPr="009611BC">
        <w:rPr>
          <w:rFonts w:ascii="Times New Roman" w:eastAsia="Calibri" w:hAnsi="Times New Roman"/>
          <w:sz w:val="24"/>
          <w:szCs w:val="24"/>
          <w:lang w:val="nl-NL"/>
        </w:rPr>
        <w:t xml:space="preserve"> </w:t>
      </w:r>
      <w:r w:rsidR="00A6052B" w:rsidRPr="009611BC">
        <w:rPr>
          <w:rFonts w:ascii="Times New Roman" w:eastAsia="Calibri" w:hAnsi="Times New Roman"/>
          <w:sz w:val="24"/>
          <w:szCs w:val="24"/>
          <w:lang w:val="nl-NL"/>
        </w:rPr>
        <w:t xml:space="preserve">năm 2014 </w:t>
      </w:r>
      <w:r w:rsidR="00337A32" w:rsidRPr="009611BC">
        <w:rPr>
          <w:rFonts w:ascii="Times New Roman" w:eastAsia="Calibri" w:hAnsi="Times New Roman"/>
          <w:sz w:val="24"/>
          <w:szCs w:val="24"/>
          <w:lang w:val="nl-NL"/>
        </w:rPr>
        <w:t>và các v</w:t>
      </w:r>
      <w:r w:rsidR="0089608B" w:rsidRPr="009611BC">
        <w:rPr>
          <w:rFonts w:ascii="Times New Roman" w:eastAsia="Calibri" w:hAnsi="Times New Roman"/>
          <w:sz w:val="24"/>
          <w:szCs w:val="24"/>
          <w:lang w:val="nl-NL"/>
        </w:rPr>
        <w:t>ăn bản pháp luật khác có liên quan</w:t>
      </w:r>
      <w:r w:rsidRPr="009611BC">
        <w:rPr>
          <w:rFonts w:ascii="Times New Roman" w:eastAsia="Calibri" w:hAnsi="Times New Roman"/>
          <w:sz w:val="24"/>
          <w:szCs w:val="24"/>
          <w:lang w:val="nl-NL"/>
        </w:rPr>
        <w:t>.</w:t>
      </w:r>
    </w:p>
    <w:p w:rsidR="00D957FF" w:rsidRPr="009611BC" w:rsidRDefault="00D957FF" w:rsidP="001F76A4">
      <w:pPr>
        <w:widowControl w:val="0"/>
        <w:spacing w:after="0" w:line="283" w:lineRule="auto"/>
        <w:ind w:firstLine="369"/>
        <w:jc w:val="both"/>
        <w:rPr>
          <w:rFonts w:ascii="Times New Roman" w:eastAsia="Calibri" w:hAnsi="Times New Roman"/>
          <w:sz w:val="24"/>
          <w:szCs w:val="24"/>
          <w:lang w:val="nl-NL"/>
        </w:rPr>
      </w:pPr>
      <w:r w:rsidRPr="009611BC">
        <w:rPr>
          <w:rFonts w:ascii="Times New Roman" w:eastAsia="Calibri" w:hAnsi="Times New Roman"/>
          <w:iCs/>
          <w:spacing w:val="-2"/>
          <w:sz w:val="24"/>
          <w:szCs w:val="24"/>
          <w:lang w:val="nl-NL"/>
        </w:rPr>
        <w:t>- Tính thống nhất ngoài:</w:t>
      </w:r>
      <w:r w:rsidRPr="009611BC">
        <w:rPr>
          <w:rFonts w:ascii="Times New Roman" w:eastAsia="Calibri" w:hAnsi="Times New Roman"/>
          <w:i/>
          <w:spacing w:val="-2"/>
          <w:sz w:val="24"/>
          <w:szCs w:val="24"/>
          <w:lang w:val="nl-NL"/>
        </w:rPr>
        <w:t xml:space="preserve"> </w:t>
      </w:r>
      <w:r w:rsidRPr="009611BC">
        <w:rPr>
          <w:rFonts w:ascii="Times New Roman" w:eastAsia="Calibri" w:hAnsi="Times New Roman"/>
          <w:spacing w:val="-2"/>
          <w:sz w:val="24"/>
          <w:szCs w:val="24"/>
          <w:lang w:val="nl-NL"/>
        </w:rPr>
        <w:t>là</w:t>
      </w:r>
      <w:r w:rsidRPr="009611BC">
        <w:rPr>
          <w:rFonts w:ascii="Times New Roman" w:eastAsia="Calibri" w:hAnsi="Times New Roman"/>
          <w:i/>
          <w:spacing w:val="-2"/>
          <w:sz w:val="24"/>
          <w:szCs w:val="24"/>
          <w:lang w:val="nl-NL"/>
        </w:rPr>
        <w:t xml:space="preserve"> </w:t>
      </w:r>
      <w:r w:rsidRPr="009611BC">
        <w:rPr>
          <w:rFonts w:ascii="Times New Roman" w:eastAsia="Calibri" w:hAnsi="Times New Roman"/>
          <w:spacing w:val="-2"/>
          <w:sz w:val="24"/>
          <w:szCs w:val="24"/>
          <w:lang w:val="nl-NL"/>
        </w:rPr>
        <w:t>sự tương thích của pháp luật quốc gia với pháp luật quốc tế trong phạm vi nhất định. Đối với lĩnh vực</w:t>
      </w:r>
      <w:r w:rsidRPr="009611BC">
        <w:rPr>
          <w:rFonts w:ascii="Times New Roman" w:eastAsia="Calibri" w:hAnsi="Times New Roman"/>
          <w:sz w:val="24"/>
          <w:szCs w:val="24"/>
          <w:lang w:val="nl-NL"/>
        </w:rPr>
        <w:t xml:space="preserve"> </w:t>
      </w:r>
      <w:r w:rsidRPr="009611BC">
        <w:rPr>
          <w:rFonts w:ascii="Times New Roman" w:eastAsia="Calibri" w:hAnsi="Times New Roman"/>
          <w:spacing w:val="-2"/>
          <w:sz w:val="24"/>
          <w:szCs w:val="24"/>
          <w:lang w:val="nl-NL"/>
        </w:rPr>
        <w:t xml:space="preserve">pháp luật </w:t>
      </w:r>
      <w:r w:rsidR="005B22B3" w:rsidRPr="009611BC">
        <w:rPr>
          <w:rFonts w:ascii="Times New Roman" w:eastAsia="Calibri" w:hAnsi="Times New Roman"/>
          <w:spacing w:val="-2"/>
          <w:sz w:val="24"/>
          <w:szCs w:val="24"/>
          <w:lang w:val="nl-NL"/>
        </w:rPr>
        <w:t>THADS</w:t>
      </w:r>
      <w:r w:rsidR="00833EB2" w:rsidRPr="009611BC">
        <w:rPr>
          <w:rFonts w:ascii="Times New Roman" w:eastAsia="Calibri" w:hAnsi="Times New Roman"/>
          <w:spacing w:val="-2"/>
          <w:sz w:val="24"/>
          <w:szCs w:val="24"/>
          <w:lang w:val="nl-NL"/>
        </w:rPr>
        <w:t>,</w:t>
      </w:r>
      <w:r w:rsidR="005F73EC" w:rsidRPr="009611BC">
        <w:rPr>
          <w:rFonts w:ascii="Times New Roman" w:eastAsia="Calibri" w:hAnsi="Times New Roman"/>
          <w:spacing w:val="-2"/>
          <w:sz w:val="24"/>
          <w:szCs w:val="24"/>
          <w:lang w:val="nl-NL"/>
        </w:rPr>
        <w:t xml:space="preserve"> </w:t>
      </w:r>
      <w:r w:rsidRPr="009611BC">
        <w:rPr>
          <w:rFonts w:ascii="Times New Roman" w:eastAsia="Calibri" w:hAnsi="Times New Roman"/>
          <w:spacing w:val="-2"/>
          <w:sz w:val="24"/>
          <w:szCs w:val="24"/>
          <w:lang w:val="nl-NL"/>
        </w:rPr>
        <w:t xml:space="preserve">tính thống nhất ngoài được hiểu là nội dung các nguyên tắc cơ bản của </w:t>
      </w:r>
      <w:r w:rsidR="005B22B3" w:rsidRPr="009611BC">
        <w:rPr>
          <w:rFonts w:ascii="Times New Roman" w:eastAsia="Calibri" w:hAnsi="Times New Roman"/>
          <w:spacing w:val="-2"/>
          <w:sz w:val="24"/>
          <w:szCs w:val="24"/>
          <w:lang w:val="nl-NL"/>
        </w:rPr>
        <w:t>THADS</w:t>
      </w:r>
      <w:r w:rsidRPr="009611BC">
        <w:rPr>
          <w:rFonts w:ascii="Times New Roman" w:eastAsia="Calibri" w:hAnsi="Times New Roman"/>
          <w:spacing w:val="-2"/>
          <w:sz w:val="24"/>
          <w:szCs w:val="24"/>
          <w:lang w:val="nl-NL"/>
        </w:rPr>
        <w:t xml:space="preserve">, tương trợ tư pháp trong </w:t>
      </w:r>
      <w:r w:rsidR="005B22B3" w:rsidRPr="009611BC">
        <w:rPr>
          <w:rFonts w:ascii="Times New Roman" w:eastAsia="Calibri" w:hAnsi="Times New Roman"/>
          <w:spacing w:val="-2"/>
          <w:sz w:val="24"/>
          <w:szCs w:val="24"/>
          <w:lang w:val="nl-NL"/>
        </w:rPr>
        <w:t>THADS</w:t>
      </w:r>
      <w:r w:rsidR="005F73EC" w:rsidRPr="009611BC">
        <w:rPr>
          <w:rFonts w:ascii="Times New Roman" w:eastAsia="Calibri" w:hAnsi="Times New Roman"/>
          <w:spacing w:val="-2"/>
          <w:sz w:val="24"/>
          <w:szCs w:val="24"/>
          <w:lang w:val="nl-NL"/>
        </w:rPr>
        <w:t xml:space="preserve"> </w:t>
      </w:r>
      <w:r w:rsidRPr="009611BC">
        <w:rPr>
          <w:rFonts w:ascii="Times New Roman" w:eastAsia="Calibri" w:hAnsi="Times New Roman"/>
          <w:spacing w:val="-2"/>
          <w:sz w:val="24"/>
          <w:szCs w:val="24"/>
          <w:lang w:val="nl-NL"/>
        </w:rPr>
        <w:t xml:space="preserve">phải phù hợp với các nguyên tắc </w:t>
      </w:r>
      <w:r w:rsidR="005B22B3" w:rsidRPr="009611BC">
        <w:rPr>
          <w:rFonts w:ascii="Times New Roman" w:eastAsia="Calibri" w:hAnsi="Times New Roman"/>
          <w:spacing w:val="-2"/>
          <w:sz w:val="24"/>
          <w:szCs w:val="24"/>
          <w:lang w:val="nl-NL"/>
        </w:rPr>
        <w:t>THADS</w:t>
      </w:r>
      <w:r w:rsidR="002575AC" w:rsidRPr="009611BC">
        <w:rPr>
          <w:rFonts w:ascii="Times New Roman" w:eastAsia="Calibri" w:hAnsi="Times New Roman"/>
          <w:sz w:val="24"/>
          <w:szCs w:val="24"/>
          <w:lang w:val="nl-NL"/>
        </w:rPr>
        <w:t xml:space="preserve"> </w:t>
      </w:r>
      <w:r w:rsidRPr="009611BC">
        <w:rPr>
          <w:rFonts w:ascii="Times New Roman" w:eastAsia="Calibri" w:hAnsi="Times New Roman"/>
          <w:sz w:val="24"/>
          <w:szCs w:val="24"/>
          <w:lang w:val="nl-NL"/>
        </w:rPr>
        <w:t>đã được ghi nhận trong các điều ước quốc tế mà Việt Nam đã phê chuẩn hoặc tham gia.</w:t>
      </w:r>
    </w:p>
    <w:p w:rsidR="00D957FF" w:rsidRPr="009611BC" w:rsidRDefault="00D957FF" w:rsidP="001F76A4">
      <w:pPr>
        <w:widowControl w:val="0"/>
        <w:spacing w:after="0" w:line="283" w:lineRule="auto"/>
        <w:ind w:firstLine="369"/>
        <w:jc w:val="both"/>
        <w:rPr>
          <w:rFonts w:ascii="Times New Roman" w:eastAsia="Calibri" w:hAnsi="Times New Roman"/>
          <w:sz w:val="24"/>
          <w:szCs w:val="24"/>
          <w:lang w:val="nl-NL"/>
        </w:rPr>
      </w:pPr>
      <w:bookmarkStart w:id="7" w:name="OLE_LINK42"/>
      <w:bookmarkStart w:id="8" w:name="OLE_LINK43"/>
      <w:r w:rsidRPr="009611BC">
        <w:rPr>
          <w:rFonts w:ascii="Times New Roman" w:eastAsia="Calibri" w:hAnsi="Times New Roman"/>
          <w:iCs/>
          <w:sz w:val="24"/>
          <w:szCs w:val="24"/>
          <w:lang w:val="nl-NL"/>
        </w:rPr>
        <w:t xml:space="preserve">- Tính thống nhất </w:t>
      </w:r>
      <w:bookmarkEnd w:id="7"/>
      <w:bookmarkEnd w:id="8"/>
      <w:r w:rsidRPr="009611BC">
        <w:rPr>
          <w:rFonts w:ascii="Times New Roman" w:eastAsia="Calibri" w:hAnsi="Times New Roman"/>
          <w:iCs/>
          <w:sz w:val="24"/>
          <w:szCs w:val="24"/>
          <w:lang w:val="nl-NL"/>
        </w:rPr>
        <w:t>đồng cấp: là</w:t>
      </w:r>
      <w:r w:rsidRPr="009611BC">
        <w:rPr>
          <w:rFonts w:ascii="Times New Roman" w:eastAsia="Calibri" w:hAnsi="Times New Roman"/>
          <w:sz w:val="24"/>
          <w:szCs w:val="24"/>
          <w:lang w:val="nl-NL"/>
        </w:rPr>
        <w:t xml:space="preserve"> thống nhất giữa các văn bản pháp luật cùng thứ bậc, bao gồm thống nhất giữa các luật/bộ luật cùng cấp với nhau và thống nhất giữa các văn bản dưới luật cùng cấp. </w:t>
      </w:r>
      <w:bookmarkStart w:id="9" w:name="OLE_LINK38"/>
      <w:bookmarkStart w:id="10" w:name="OLE_LINK39"/>
      <w:r w:rsidRPr="009611BC">
        <w:rPr>
          <w:rFonts w:ascii="Times New Roman" w:eastAsia="Calibri" w:hAnsi="Times New Roman"/>
          <w:sz w:val="24"/>
          <w:szCs w:val="24"/>
          <w:lang w:val="nl-NL"/>
        </w:rPr>
        <w:t xml:space="preserve">Đây có thể là tính thống nhất giữa luật nội dung và luật hình thức như giữa </w:t>
      </w:r>
      <w:r w:rsidR="002575AC" w:rsidRPr="009611BC">
        <w:rPr>
          <w:rFonts w:ascii="Times New Roman" w:eastAsia="Calibri" w:hAnsi="Times New Roman"/>
          <w:sz w:val="24"/>
          <w:szCs w:val="24"/>
          <w:lang w:val="nl-NL"/>
        </w:rPr>
        <w:t>L</w:t>
      </w:r>
      <w:r w:rsidR="00C51CAC" w:rsidRPr="009611BC">
        <w:rPr>
          <w:rFonts w:ascii="Times New Roman" w:eastAsia="Calibri" w:hAnsi="Times New Roman"/>
          <w:sz w:val="24"/>
          <w:szCs w:val="24"/>
          <w:lang w:val="nl-NL"/>
        </w:rPr>
        <w:t xml:space="preserve">uật </w:t>
      </w:r>
      <w:r w:rsidR="002575AC" w:rsidRPr="009611BC">
        <w:rPr>
          <w:rFonts w:ascii="Times New Roman" w:eastAsia="Calibri" w:hAnsi="Times New Roman"/>
          <w:sz w:val="24"/>
          <w:szCs w:val="24"/>
          <w:lang w:val="nl-NL"/>
        </w:rPr>
        <w:t xml:space="preserve">THADS với </w:t>
      </w:r>
      <w:r w:rsidR="00073ED3" w:rsidRPr="009611BC">
        <w:rPr>
          <w:rFonts w:ascii="Times New Roman" w:eastAsia="Calibri" w:hAnsi="Times New Roman"/>
          <w:sz w:val="24"/>
          <w:szCs w:val="24"/>
          <w:lang w:val="nl-NL"/>
        </w:rPr>
        <w:t>Bộ luật Tố tụng dân sự (</w:t>
      </w:r>
      <w:r w:rsidRPr="009611BC">
        <w:rPr>
          <w:rFonts w:ascii="Times New Roman" w:eastAsia="Calibri" w:hAnsi="Times New Roman"/>
          <w:sz w:val="24"/>
          <w:szCs w:val="24"/>
          <w:lang w:val="nl-NL"/>
        </w:rPr>
        <w:t>TTDS</w:t>
      </w:r>
      <w:r w:rsidR="00073ED3" w:rsidRPr="009611BC">
        <w:rPr>
          <w:rFonts w:ascii="Times New Roman" w:eastAsia="Calibri" w:hAnsi="Times New Roman"/>
          <w:sz w:val="24"/>
          <w:szCs w:val="24"/>
          <w:lang w:val="nl-NL"/>
        </w:rPr>
        <w:t>)</w:t>
      </w:r>
      <w:r w:rsidRPr="009611BC">
        <w:rPr>
          <w:rFonts w:ascii="Times New Roman" w:eastAsia="Calibri" w:hAnsi="Times New Roman"/>
          <w:sz w:val="24"/>
          <w:szCs w:val="24"/>
          <w:lang w:val="nl-NL"/>
        </w:rPr>
        <w:t xml:space="preserve"> và B</w:t>
      </w:r>
      <w:r w:rsidR="005F73EC" w:rsidRPr="009611BC">
        <w:rPr>
          <w:rFonts w:ascii="Times New Roman" w:eastAsia="Calibri" w:hAnsi="Times New Roman"/>
          <w:sz w:val="24"/>
          <w:szCs w:val="24"/>
          <w:lang w:val="nl-NL"/>
        </w:rPr>
        <w:t>ộ luật Dân sự</w:t>
      </w:r>
      <w:r w:rsidR="002575AC" w:rsidRPr="009611BC">
        <w:rPr>
          <w:rFonts w:ascii="Times New Roman" w:eastAsia="Calibri" w:hAnsi="Times New Roman"/>
          <w:sz w:val="24"/>
          <w:szCs w:val="24"/>
          <w:lang w:val="nl-NL"/>
        </w:rPr>
        <w:t xml:space="preserve"> </w:t>
      </w:r>
      <w:r w:rsidR="00073ED3" w:rsidRPr="009611BC">
        <w:rPr>
          <w:rFonts w:ascii="Times New Roman" w:eastAsia="Calibri" w:hAnsi="Times New Roman"/>
          <w:sz w:val="24"/>
          <w:szCs w:val="24"/>
          <w:lang w:val="nl-NL"/>
        </w:rPr>
        <w:t xml:space="preserve">(BLDS) </w:t>
      </w:r>
      <w:r w:rsidRPr="009611BC">
        <w:rPr>
          <w:rFonts w:ascii="Times New Roman" w:eastAsia="Calibri" w:hAnsi="Times New Roman"/>
          <w:sz w:val="24"/>
          <w:szCs w:val="24"/>
          <w:lang w:val="nl-NL"/>
        </w:rPr>
        <w:t>và các luậ</w:t>
      </w:r>
      <w:r w:rsidR="00B73887" w:rsidRPr="009611BC">
        <w:rPr>
          <w:rFonts w:ascii="Times New Roman" w:eastAsia="Calibri" w:hAnsi="Times New Roman"/>
          <w:sz w:val="24"/>
          <w:szCs w:val="24"/>
          <w:lang w:val="nl-NL"/>
        </w:rPr>
        <w:t>t khác như L</w:t>
      </w:r>
      <w:r w:rsidRPr="009611BC">
        <w:rPr>
          <w:rFonts w:ascii="Times New Roman" w:eastAsia="Calibri" w:hAnsi="Times New Roman"/>
          <w:sz w:val="24"/>
          <w:szCs w:val="24"/>
          <w:lang w:val="nl-NL"/>
        </w:rPr>
        <w:t>uậ</w:t>
      </w:r>
      <w:r w:rsidR="00B73887" w:rsidRPr="009611BC">
        <w:rPr>
          <w:rFonts w:ascii="Times New Roman" w:eastAsia="Calibri" w:hAnsi="Times New Roman"/>
          <w:sz w:val="24"/>
          <w:szCs w:val="24"/>
          <w:lang w:val="nl-NL"/>
        </w:rPr>
        <w:t>t T</w:t>
      </w:r>
      <w:r w:rsidRPr="009611BC">
        <w:rPr>
          <w:rFonts w:ascii="Times New Roman" w:eastAsia="Calibri" w:hAnsi="Times New Roman"/>
          <w:sz w:val="24"/>
          <w:szCs w:val="24"/>
          <w:lang w:val="nl-NL"/>
        </w:rPr>
        <w:t xml:space="preserve">hương </w:t>
      </w:r>
      <w:r w:rsidRPr="009611BC">
        <w:rPr>
          <w:rFonts w:ascii="Times New Roman" w:eastAsia="Calibri" w:hAnsi="Times New Roman"/>
          <w:sz w:val="24"/>
          <w:szCs w:val="24"/>
          <w:lang w:val="nl-NL"/>
        </w:rPr>
        <w:lastRenderedPageBreak/>
        <w:t>mạ</w:t>
      </w:r>
      <w:r w:rsidR="00B73887" w:rsidRPr="009611BC">
        <w:rPr>
          <w:rFonts w:ascii="Times New Roman" w:eastAsia="Calibri" w:hAnsi="Times New Roman"/>
          <w:sz w:val="24"/>
          <w:szCs w:val="24"/>
          <w:lang w:val="nl-NL"/>
        </w:rPr>
        <w:t>i, B</w:t>
      </w:r>
      <w:r w:rsidRPr="009611BC">
        <w:rPr>
          <w:rFonts w:ascii="Times New Roman" w:eastAsia="Calibri" w:hAnsi="Times New Roman"/>
          <w:sz w:val="24"/>
          <w:szCs w:val="24"/>
          <w:lang w:val="nl-NL"/>
        </w:rPr>
        <w:t>ộ luật Lao độ</w:t>
      </w:r>
      <w:r w:rsidR="00B73887" w:rsidRPr="009611BC">
        <w:rPr>
          <w:rFonts w:ascii="Times New Roman" w:eastAsia="Calibri" w:hAnsi="Times New Roman"/>
          <w:sz w:val="24"/>
          <w:szCs w:val="24"/>
          <w:lang w:val="nl-NL"/>
        </w:rPr>
        <w:t>ng, L</w:t>
      </w:r>
      <w:r w:rsidRPr="009611BC">
        <w:rPr>
          <w:rFonts w:ascii="Times New Roman" w:eastAsia="Calibri" w:hAnsi="Times New Roman"/>
          <w:sz w:val="24"/>
          <w:szCs w:val="24"/>
          <w:lang w:val="nl-NL"/>
        </w:rPr>
        <w:t>uật Hôn nhân và Gia đình…</w:t>
      </w:r>
      <w:bookmarkEnd w:id="9"/>
      <w:bookmarkEnd w:id="10"/>
      <w:r w:rsidR="00915A60" w:rsidRPr="009611BC">
        <w:rPr>
          <w:rFonts w:ascii="Times New Roman" w:eastAsia="Calibri" w:hAnsi="Times New Roman"/>
          <w:sz w:val="24"/>
          <w:szCs w:val="24"/>
          <w:lang w:val="nl-NL"/>
        </w:rPr>
        <w:t xml:space="preserve"> </w:t>
      </w:r>
      <w:r w:rsidR="00262EAA" w:rsidRPr="009611BC">
        <w:rPr>
          <w:rFonts w:ascii="Times New Roman" w:eastAsia="Calibri" w:hAnsi="Times New Roman"/>
          <w:sz w:val="24"/>
          <w:szCs w:val="24"/>
          <w:lang w:val="nl-NL"/>
        </w:rPr>
        <w:t>T</w:t>
      </w:r>
      <w:r w:rsidRPr="009611BC">
        <w:rPr>
          <w:rFonts w:ascii="Times New Roman" w:eastAsia="Calibri" w:hAnsi="Times New Roman"/>
          <w:sz w:val="24"/>
          <w:szCs w:val="24"/>
          <w:lang w:val="nl-NL"/>
        </w:rPr>
        <w:t xml:space="preserve">ính thương thích hay tính thống nhất </w:t>
      </w:r>
      <w:r w:rsidR="002575AC" w:rsidRPr="009611BC">
        <w:rPr>
          <w:rFonts w:ascii="Times New Roman" w:eastAsia="Calibri" w:hAnsi="Times New Roman"/>
          <w:sz w:val="24"/>
          <w:szCs w:val="24"/>
          <w:lang w:val="nl-NL"/>
        </w:rPr>
        <w:t xml:space="preserve">giữa </w:t>
      </w:r>
      <w:r w:rsidR="004406E1" w:rsidRPr="009611BC">
        <w:rPr>
          <w:rFonts w:ascii="Times New Roman" w:eastAsia="Calibri" w:hAnsi="Times New Roman"/>
          <w:sz w:val="24"/>
          <w:szCs w:val="24"/>
          <w:lang w:val="nl-NL"/>
        </w:rPr>
        <w:t>“</w:t>
      </w:r>
      <w:r w:rsidR="002575AC" w:rsidRPr="009611BC">
        <w:rPr>
          <w:rFonts w:ascii="Times New Roman" w:eastAsia="Calibri" w:hAnsi="Times New Roman"/>
          <w:sz w:val="24"/>
          <w:szCs w:val="24"/>
          <w:lang w:val="nl-NL"/>
        </w:rPr>
        <w:t xml:space="preserve">pháp luật </w:t>
      </w:r>
      <w:r w:rsidR="005B22B3" w:rsidRPr="009611BC">
        <w:rPr>
          <w:rFonts w:ascii="Times New Roman" w:eastAsia="Calibri" w:hAnsi="Times New Roman"/>
          <w:sz w:val="24"/>
          <w:szCs w:val="24"/>
          <w:lang w:val="nl-NL"/>
        </w:rPr>
        <w:t>THADS</w:t>
      </w:r>
      <w:r w:rsidR="00846BD4" w:rsidRPr="009611BC">
        <w:rPr>
          <w:rFonts w:ascii="Times New Roman" w:eastAsia="Calibri" w:hAnsi="Times New Roman"/>
          <w:sz w:val="24"/>
          <w:szCs w:val="24"/>
          <w:lang w:val="nl-NL"/>
        </w:rPr>
        <w:t>”</w:t>
      </w:r>
      <w:r w:rsidR="005F73EC" w:rsidRPr="009611BC">
        <w:rPr>
          <w:rFonts w:ascii="Times New Roman" w:eastAsia="Calibri" w:hAnsi="Times New Roman"/>
          <w:sz w:val="24"/>
          <w:szCs w:val="24"/>
          <w:lang w:val="nl-NL"/>
        </w:rPr>
        <w:t xml:space="preserve"> </w:t>
      </w:r>
      <w:r w:rsidR="002575AC" w:rsidRPr="009611BC">
        <w:rPr>
          <w:rFonts w:ascii="Times New Roman" w:eastAsia="Calibri" w:hAnsi="Times New Roman"/>
          <w:sz w:val="24"/>
          <w:szCs w:val="24"/>
          <w:lang w:val="nl-NL"/>
        </w:rPr>
        <w:t xml:space="preserve">với </w:t>
      </w:r>
      <w:r w:rsidR="00846BD4" w:rsidRPr="009611BC">
        <w:rPr>
          <w:rFonts w:ascii="Times New Roman" w:eastAsia="Calibri" w:hAnsi="Times New Roman"/>
          <w:sz w:val="24"/>
          <w:szCs w:val="24"/>
          <w:lang w:val="nl-NL"/>
        </w:rPr>
        <w:t>“</w:t>
      </w:r>
      <w:r w:rsidR="002575AC" w:rsidRPr="009611BC">
        <w:rPr>
          <w:rFonts w:ascii="Times New Roman" w:eastAsia="Calibri" w:hAnsi="Times New Roman"/>
          <w:sz w:val="24"/>
          <w:szCs w:val="24"/>
          <w:lang w:val="nl-NL"/>
        </w:rPr>
        <w:t xml:space="preserve">pháp luật </w:t>
      </w:r>
      <w:r w:rsidR="00C51CAC" w:rsidRPr="009611BC">
        <w:rPr>
          <w:rFonts w:ascii="Times New Roman" w:eastAsia="Calibri" w:hAnsi="Times New Roman"/>
          <w:spacing w:val="-4"/>
          <w:sz w:val="24"/>
          <w:szCs w:val="24"/>
          <w:lang w:val="nl-NL"/>
        </w:rPr>
        <w:t>TTDS</w:t>
      </w:r>
      <w:r w:rsidR="00846BD4" w:rsidRPr="009611BC">
        <w:rPr>
          <w:rFonts w:ascii="Times New Roman" w:eastAsia="Calibri" w:hAnsi="Times New Roman"/>
          <w:spacing w:val="-4"/>
          <w:sz w:val="24"/>
          <w:szCs w:val="24"/>
          <w:lang w:val="nl-NL"/>
        </w:rPr>
        <w:t>”</w:t>
      </w:r>
      <w:r w:rsidR="002575AC" w:rsidRPr="009611BC">
        <w:rPr>
          <w:rFonts w:ascii="Times New Roman" w:eastAsia="Calibri" w:hAnsi="Times New Roman"/>
          <w:spacing w:val="-4"/>
          <w:sz w:val="24"/>
          <w:szCs w:val="24"/>
          <w:lang w:val="nl-NL"/>
        </w:rPr>
        <w:t xml:space="preserve"> và </w:t>
      </w:r>
      <w:r w:rsidR="009611BC">
        <w:rPr>
          <w:rFonts w:ascii="Times New Roman" w:eastAsia="Calibri" w:hAnsi="Times New Roman"/>
          <w:spacing w:val="-4"/>
          <w:sz w:val="24"/>
          <w:szCs w:val="24"/>
          <w:lang w:val="nl-NL"/>
        </w:rPr>
        <w:t>“</w:t>
      </w:r>
      <w:r w:rsidR="002575AC" w:rsidRPr="009611BC">
        <w:rPr>
          <w:rFonts w:ascii="Times New Roman" w:eastAsia="Calibri" w:hAnsi="Times New Roman"/>
          <w:spacing w:val="-4"/>
          <w:sz w:val="24"/>
          <w:szCs w:val="24"/>
          <w:lang w:val="nl-NL"/>
        </w:rPr>
        <w:t>pháp luật dân sự</w:t>
      </w:r>
      <w:r w:rsidR="00846BD4" w:rsidRPr="009611BC">
        <w:rPr>
          <w:rFonts w:ascii="Times New Roman" w:eastAsia="Calibri" w:hAnsi="Times New Roman"/>
          <w:spacing w:val="-4"/>
          <w:sz w:val="24"/>
          <w:szCs w:val="24"/>
          <w:lang w:val="nl-NL"/>
        </w:rPr>
        <w:t>”</w:t>
      </w:r>
      <w:r w:rsidR="002575AC" w:rsidRPr="009611BC">
        <w:rPr>
          <w:rFonts w:ascii="Times New Roman" w:eastAsia="Calibri" w:hAnsi="Times New Roman"/>
          <w:spacing w:val="-4"/>
          <w:sz w:val="24"/>
          <w:szCs w:val="24"/>
          <w:lang w:val="nl-NL"/>
        </w:rPr>
        <w:t xml:space="preserve"> </w:t>
      </w:r>
      <w:r w:rsidRPr="009611BC">
        <w:rPr>
          <w:rFonts w:ascii="Times New Roman" w:eastAsia="Calibri" w:hAnsi="Times New Roman"/>
          <w:spacing w:val="-4"/>
          <w:sz w:val="24"/>
          <w:szCs w:val="24"/>
          <w:lang w:val="nl-NL"/>
        </w:rPr>
        <w:t>phải được xem</w:t>
      </w:r>
      <w:r w:rsidRPr="009611BC">
        <w:rPr>
          <w:rFonts w:ascii="Times New Roman" w:eastAsia="Calibri" w:hAnsi="Times New Roman"/>
          <w:sz w:val="24"/>
          <w:szCs w:val="24"/>
          <w:lang w:val="nl-NL"/>
        </w:rPr>
        <w:t xml:space="preserve"> xét</w:t>
      </w:r>
      <w:r w:rsidR="00262EAA" w:rsidRPr="009611BC">
        <w:rPr>
          <w:rFonts w:ascii="Times New Roman" w:eastAsia="Calibri" w:hAnsi="Times New Roman"/>
          <w:sz w:val="24"/>
          <w:szCs w:val="24"/>
          <w:lang w:val="nl-NL"/>
        </w:rPr>
        <w:t>, đánh giá</w:t>
      </w:r>
      <w:r w:rsidRPr="009611BC">
        <w:rPr>
          <w:rFonts w:ascii="Times New Roman" w:eastAsia="Calibri" w:hAnsi="Times New Roman"/>
          <w:sz w:val="24"/>
          <w:szCs w:val="24"/>
          <w:lang w:val="nl-NL"/>
        </w:rPr>
        <w:t xml:space="preserve"> trên cả hai phương diện hình thức và nội dung.</w:t>
      </w:r>
    </w:p>
    <w:p w:rsidR="00D957FF" w:rsidRPr="009611BC" w:rsidRDefault="00D957FF" w:rsidP="001F76A4">
      <w:pPr>
        <w:widowControl w:val="0"/>
        <w:spacing w:after="0" w:line="283" w:lineRule="auto"/>
        <w:ind w:firstLine="369"/>
        <w:jc w:val="both"/>
        <w:rPr>
          <w:rFonts w:ascii="Times New Roman" w:eastAsia="Calibri" w:hAnsi="Times New Roman"/>
          <w:sz w:val="24"/>
          <w:szCs w:val="24"/>
          <w:lang w:val="nl-NL"/>
        </w:rPr>
      </w:pPr>
      <w:r w:rsidRPr="009611BC">
        <w:rPr>
          <w:rFonts w:ascii="Times New Roman" w:eastAsia="Calibri" w:hAnsi="Times New Roman"/>
          <w:iCs/>
          <w:sz w:val="24"/>
          <w:szCs w:val="24"/>
          <w:lang w:val="nl-NL"/>
        </w:rPr>
        <w:t>- Về mặt nội dung, trước</w:t>
      </w:r>
      <w:r w:rsidRPr="009611BC">
        <w:rPr>
          <w:rFonts w:ascii="Times New Roman" w:eastAsia="Calibri" w:hAnsi="Times New Roman"/>
          <w:sz w:val="24"/>
          <w:szCs w:val="24"/>
          <w:lang w:val="nl-NL"/>
        </w:rPr>
        <w:t xml:space="preserve"> tiên tính thống nhất </w:t>
      </w:r>
      <w:bookmarkStart w:id="11" w:name="OLE_LINK50"/>
      <w:bookmarkStart w:id="12" w:name="OLE_LINK51"/>
      <w:r w:rsidRPr="009611BC">
        <w:rPr>
          <w:rFonts w:ascii="Times New Roman" w:eastAsia="Calibri" w:hAnsi="Times New Roman"/>
          <w:sz w:val="24"/>
          <w:szCs w:val="24"/>
          <w:lang w:val="nl-NL"/>
        </w:rPr>
        <w:t xml:space="preserve">của </w:t>
      </w:r>
      <w:r w:rsidR="00103553" w:rsidRPr="009611BC">
        <w:rPr>
          <w:rFonts w:ascii="Times New Roman" w:eastAsia="Calibri" w:hAnsi="Times New Roman"/>
          <w:sz w:val="24"/>
          <w:szCs w:val="24"/>
          <w:lang w:val="nl-NL"/>
        </w:rPr>
        <w:t xml:space="preserve">pháp luật </w:t>
      </w:r>
      <w:r w:rsidR="005B22B3" w:rsidRPr="009611BC">
        <w:rPr>
          <w:rFonts w:ascii="Times New Roman" w:eastAsia="Calibri" w:hAnsi="Times New Roman"/>
          <w:sz w:val="24"/>
          <w:szCs w:val="24"/>
          <w:lang w:val="nl-NL"/>
        </w:rPr>
        <w:t>THADS</w:t>
      </w:r>
      <w:r w:rsidR="00103553" w:rsidRPr="009611BC">
        <w:rPr>
          <w:rFonts w:ascii="Times New Roman" w:eastAsia="Calibri" w:hAnsi="Times New Roman"/>
          <w:sz w:val="24"/>
          <w:szCs w:val="24"/>
          <w:lang w:val="nl-NL"/>
        </w:rPr>
        <w:t xml:space="preserve"> với pháp luật </w:t>
      </w:r>
      <w:r w:rsidR="00D63400" w:rsidRPr="009611BC">
        <w:rPr>
          <w:rFonts w:ascii="Times New Roman" w:eastAsia="Calibri" w:hAnsi="Times New Roman"/>
          <w:sz w:val="24"/>
          <w:szCs w:val="24"/>
          <w:lang w:val="nl-NL"/>
        </w:rPr>
        <w:t>TTDS</w:t>
      </w:r>
      <w:r w:rsidR="00103553" w:rsidRPr="009611BC">
        <w:rPr>
          <w:rFonts w:ascii="Times New Roman" w:eastAsia="Calibri" w:hAnsi="Times New Roman"/>
          <w:sz w:val="24"/>
          <w:szCs w:val="24"/>
          <w:lang w:val="nl-NL"/>
        </w:rPr>
        <w:t xml:space="preserve"> và pháp luật dân sự </w:t>
      </w:r>
      <w:r w:rsidRPr="009611BC">
        <w:rPr>
          <w:rFonts w:ascii="Times New Roman" w:eastAsia="Calibri" w:hAnsi="Times New Roman"/>
          <w:sz w:val="24"/>
          <w:szCs w:val="24"/>
          <w:lang w:val="nl-NL"/>
        </w:rPr>
        <w:t>đòi hỏi</w:t>
      </w:r>
      <w:bookmarkEnd w:id="11"/>
      <w:bookmarkEnd w:id="12"/>
      <w:r w:rsidRPr="009611BC">
        <w:rPr>
          <w:rFonts w:ascii="Times New Roman" w:eastAsia="Calibri" w:hAnsi="Times New Roman"/>
          <w:sz w:val="24"/>
          <w:szCs w:val="24"/>
          <w:lang w:val="nl-NL"/>
        </w:rPr>
        <w:t xml:space="preserve"> phải bảo đảm sự nhất quán về nội dung. Pháp </w:t>
      </w:r>
      <w:r w:rsidR="00103553" w:rsidRPr="009611BC">
        <w:rPr>
          <w:rFonts w:ascii="Times New Roman" w:eastAsia="Calibri" w:hAnsi="Times New Roman"/>
          <w:sz w:val="24"/>
          <w:szCs w:val="24"/>
          <w:lang w:val="nl-NL"/>
        </w:rPr>
        <w:t xml:space="preserve">luật </w:t>
      </w:r>
      <w:r w:rsidR="005B22B3" w:rsidRPr="009611BC">
        <w:rPr>
          <w:rFonts w:ascii="Times New Roman" w:eastAsia="Calibri" w:hAnsi="Times New Roman"/>
          <w:sz w:val="24"/>
          <w:szCs w:val="24"/>
          <w:lang w:val="nl-NL"/>
        </w:rPr>
        <w:t>THADS</w:t>
      </w:r>
      <w:r w:rsidR="00103553" w:rsidRPr="009611BC">
        <w:rPr>
          <w:rFonts w:ascii="Times New Roman" w:eastAsia="Calibri" w:hAnsi="Times New Roman"/>
          <w:sz w:val="24"/>
          <w:szCs w:val="24"/>
          <w:lang w:val="nl-NL"/>
        </w:rPr>
        <w:t xml:space="preserve">, pháp luật </w:t>
      </w:r>
      <w:r w:rsidR="00D63400" w:rsidRPr="009611BC">
        <w:rPr>
          <w:rFonts w:ascii="Times New Roman" w:eastAsia="Calibri" w:hAnsi="Times New Roman"/>
          <w:sz w:val="24"/>
          <w:szCs w:val="24"/>
          <w:lang w:val="nl-NL"/>
        </w:rPr>
        <w:t>TTDS</w:t>
      </w:r>
      <w:r w:rsidR="00103553" w:rsidRPr="009611BC">
        <w:rPr>
          <w:rFonts w:ascii="Times New Roman" w:eastAsia="Calibri" w:hAnsi="Times New Roman"/>
          <w:sz w:val="24"/>
          <w:szCs w:val="24"/>
          <w:lang w:val="nl-NL"/>
        </w:rPr>
        <w:t xml:space="preserve"> và pháp luật dân </w:t>
      </w:r>
      <w:r w:rsidRPr="009611BC">
        <w:rPr>
          <w:rFonts w:ascii="Times New Roman" w:eastAsia="Calibri" w:hAnsi="Times New Roman"/>
          <w:sz w:val="24"/>
          <w:szCs w:val="24"/>
          <w:lang w:val="nl-NL"/>
        </w:rPr>
        <w:t>có nội dung khác nhau, điều chỉnh các nhóm quan hệ xã hội khác nhau, song đều hướng tới việc bảo vệ quyền và lợi ích hợp pháp của các đương sự ở lĩnh vực tư. Xét ở góc độ này,</w:t>
      </w:r>
      <w:r w:rsidR="00A6052B" w:rsidRPr="009611BC">
        <w:rPr>
          <w:rFonts w:ascii="Times New Roman" w:eastAsia="Calibri" w:hAnsi="Times New Roman"/>
          <w:sz w:val="24"/>
          <w:szCs w:val="24"/>
          <w:lang w:val="nl-NL"/>
        </w:rPr>
        <w:t xml:space="preserve"> pháp</w:t>
      </w:r>
      <w:r w:rsidRPr="009611BC">
        <w:rPr>
          <w:rFonts w:ascii="Times New Roman" w:eastAsia="Calibri" w:hAnsi="Times New Roman"/>
          <w:sz w:val="24"/>
          <w:szCs w:val="24"/>
          <w:lang w:val="nl-NL"/>
        </w:rPr>
        <w:t xml:space="preserve"> luật tố tụng</w:t>
      </w:r>
      <w:r w:rsidR="00D50D92" w:rsidRPr="009611BC">
        <w:rPr>
          <w:rFonts w:ascii="Times New Roman" w:eastAsia="Calibri" w:hAnsi="Times New Roman"/>
          <w:sz w:val="24"/>
          <w:szCs w:val="24"/>
          <w:lang w:val="nl-NL"/>
        </w:rPr>
        <w:t xml:space="preserve"> dân sự</w:t>
      </w:r>
      <w:r w:rsidRPr="009611BC">
        <w:rPr>
          <w:rFonts w:ascii="Times New Roman" w:eastAsia="Calibri" w:hAnsi="Times New Roman"/>
          <w:sz w:val="24"/>
          <w:szCs w:val="24"/>
          <w:lang w:val="nl-NL"/>
        </w:rPr>
        <w:t xml:space="preserve">là công cụ để bảo vệ quyền và lợi ích hợp pháp của các chủ thể tham gia quan hệ xã hội thuộc đối tượng điều chỉnh của luật dân sự. </w:t>
      </w:r>
      <w:r w:rsidR="00103553" w:rsidRPr="009611BC">
        <w:rPr>
          <w:rFonts w:ascii="Times New Roman" w:eastAsia="Calibri" w:hAnsi="Times New Roman"/>
          <w:sz w:val="24"/>
          <w:szCs w:val="24"/>
          <w:lang w:val="nl-NL"/>
        </w:rPr>
        <w:t xml:space="preserve">Còn pháp luật </w:t>
      </w:r>
      <w:r w:rsidR="005B22B3" w:rsidRPr="009611BC">
        <w:rPr>
          <w:rFonts w:ascii="Times New Roman" w:eastAsia="Calibri" w:hAnsi="Times New Roman"/>
          <w:sz w:val="24"/>
          <w:szCs w:val="24"/>
          <w:lang w:val="nl-NL"/>
        </w:rPr>
        <w:t>THADS</w:t>
      </w:r>
      <w:r w:rsidR="005F73EC" w:rsidRPr="009611BC">
        <w:rPr>
          <w:rFonts w:ascii="Times New Roman" w:eastAsia="Calibri" w:hAnsi="Times New Roman"/>
          <w:sz w:val="24"/>
          <w:szCs w:val="24"/>
          <w:lang w:val="nl-NL"/>
        </w:rPr>
        <w:t xml:space="preserve"> </w:t>
      </w:r>
      <w:r w:rsidR="00103553" w:rsidRPr="009611BC">
        <w:rPr>
          <w:rFonts w:ascii="Times New Roman" w:eastAsia="Calibri" w:hAnsi="Times New Roman"/>
          <w:sz w:val="24"/>
          <w:szCs w:val="24"/>
          <w:lang w:val="nl-NL"/>
        </w:rPr>
        <w:t xml:space="preserve">là pháp luật thực thi phán quyết của cơ quan tố tụng trên thực tế. </w:t>
      </w:r>
      <w:r w:rsidRPr="009611BC">
        <w:rPr>
          <w:rFonts w:ascii="Times New Roman" w:eastAsia="Calibri" w:hAnsi="Times New Roman"/>
          <w:sz w:val="24"/>
          <w:szCs w:val="24"/>
          <w:lang w:val="nl-NL"/>
        </w:rPr>
        <w:t xml:space="preserve">Do đó, các quy định của </w:t>
      </w:r>
      <w:r w:rsidR="00103553" w:rsidRPr="009611BC">
        <w:rPr>
          <w:rFonts w:ascii="Times New Roman" w:eastAsia="Calibri" w:hAnsi="Times New Roman"/>
          <w:sz w:val="24"/>
          <w:szCs w:val="24"/>
          <w:lang w:val="nl-NL"/>
        </w:rPr>
        <w:t xml:space="preserve">pháp luật </w:t>
      </w:r>
      <w:r w:rsidR="005B22B3" w:rsidRPr="009611BC">
        <w:rPr>
          <w:rFonts w:ascii="Times New Roman" w:eastAsia="Calibri" w:hAnsi="Times New Roman"/>
          <w:sz w:val="24"/>
          <w:szCs w:val="24"/>
          <w:lang w:val="nl-NL"/>
        </w:rPr>
        <w:t>THADS</w:t>
      </w:r>
      <w:r w:rsidR="005F73EC" w:rsidRPr="009611BC">
        <w:rPr>
          <w:rFonts w:ascii="Times New Roman" w:eastAsia="Calibri" w:hAnsi="Times New Roman"/>
          <w:sz w:val="24"/>
          <w:szCs w:val="24"/>
          <w:lang w:val="nl-NL"/>
        </w:rPr>
        <w:t xml:space="preserve"> </w:t>
      </w:r>
      <w:r w:rsidRPr="009611BC">
        <w:rPr>
          <w:rFonts w:ascii="Times New Roman" w:eastAsia="Calibri" w:hAnsi="Times New Roman"/>
          <w:sz w:val="24"/>
          <w:szCs w:val="24"/>
          <w:lang w:val="nl-NL"/>
        </w:rPr>
        <w:t xml:space="preserve">phải nhất quán với các quy định của </w:t>
      </w:r>
      <w:r w:rsidR="00103553" w:rsidRPr="009611BC">
        <w:rPr>
          <w:rFonts w:ascii="Times New Roman" w:eastAsia="Calibri" w:hAnsi="Times New Roman"/>
          <w:sz w:val="24"/>
          <w:szCs w:val="24"/>
          <w:lang w:val="nl-NL"/>
        </w:rPr>
        <w:t xml:space="preserve">pháp luật </w:t>
      </w:r>
      <w:r w:rsidR="00262EAA" w:rsidRPr="009611BC">
        <w:rPr>
          <w:rFonts w:ascii="Times New Roman" w:eastAsia="Calibri" w:hAnsi="Times New Roman"/>
          <w:sz w:val="24"/>
          <w:szCs w:val="24"/>
          <w:lang w:val="nl-NL"/>
        </w:rPr>
        <w:t>TTDS</w:t>
      </w:r>
      <w:r w:rsidR="00103553" w:rsidRPr="009611BC">
        <w:rPr>
          <w:rFonts w:ascii="Times New Roman" w:eastAsia="Calibri" w:hAnsi="Times New Roman"/>
          <w:sz w:val="24"/>
          <w:szCs w:val="24"/>
          <w:lang w:val="nl-NL"/>
        </w:rPr>
        <w:t xml:space="preserve">, pháp luật dân sự và </w:t>
      </w:r>
      <w:r w:rsidRPr="009611BC">
        <w:rPr>
          <w:rFonts w:ascii="Times New Roman" w:eastAsia="Calibri" w:hAnsi="Times New Roman"/>
          <w:sz w:val="24"/>
          <w:szCs w:val="24"/>
          <w:lang w:val="nl-NL"/>
        </w:rPr>
        <w:t xml:space="preserve">phải tôn trọng các nguyên tắc cơ bản của </w:t>
      </w:r>
      <w:r w:rsidR="00103553" w:rsidRPr="009611BC">
        <w:rPr>
          <w:rFonts w:ascii="Times New Roman" w:eastAsia="Calibri" w:hAnsi="Times New Roman"/>
          <w:sz w:val="24"/>
          <w:szCs w:val="24"/>
          <w:lang w:val="nl-NL"/>
        </w:rPr>
        <w:t xml:space="preserve">pháp luật </w:t>
      </w:r>
      <w:r w:rsidRPr="009611BC">
        <w:rPr>
          <w:rFonts w:ascii="Times New Roman" w:eastAsia="Calibri" w:hAnsi="Times New Roman"/>
          <w:sz w:val="24"/>
          <w:szCs w:val="24"/>
          <w:lang w:val="nl-NL"/>
        </w:rPr>
        <w:t>dân sự…</w:t>
      </w:r>
    </w:p>
    <w:p w:rsidR="00D957FF" w:rsidRPr="009611BC" w:rsidRDefault="00D957FF" w:rsidP="001F76A4">
      <w:pPr>
        <w:widowControl w:val="0"/>
        <w:spacing w:after="0" w:line="283" w:lineRule="auto"/>
        <w:ind w:firstLine="369"/>
        <w:jc w:val="both"/>
        <w:rPr>
          <w:rFonts w:ascii="Times New Roman" w:eastAsia="Calibri" w:hAnsi="Times New Roman"/>
          <w:sz w:val="24"/>
          <w:szCs w:val="24"/>
          <w:lang w:val="nl-NL"/>
        </w:rPr>
      </w:pPr>
      <w:r w:rsidRPr="009611BC">
        <w:rPr>
          <w:rFonts w:ascii="Times New Roman" w:eastAsia="Calibri" w:hAnsi="Times New Roman"/>
          <w:iCs/>
          <w:sz w:val="24"/>
          <w:szCs w:val="24"/>
          <w:lang w:val="nl-NL"/>
        </w:rPr>
        <w:t>- Về phương diện hình thức,</w:t>
      </w:r>
      <w:r w:rsidRPr="009611BC">
        <w:rPr>
          <w:rFonts w:ascii="Times New Roman" w:eastAsia="Calibri" w:hAnsi="Times New Roman"/>
          <w:sz w:val="24"/>
          <w:szCs w:val="24"/>
          <w:lang w:val="nl-NL"/>
        </w:rPr>
        <w:t xml:space="preserve"> tính thống nhất của hệ thống pháp luật của pháp luật tố tụng và pháp luật </w:t>
      </w:r>
      <w:r w:rsidR="00B73887" w:rsidRPr="009611BC">
        <w:rPr>
          <w:rFonts w:ascii="Times New Roman" w:eastAsia="Calibri" w:hAnsi="Times New Roman"/>
          <w:sz w:val="24"/>
          <w:szCs w:val="24"/>
          <w:lang w:val="nl-NL"/>
        </w:rPr>
        <w:t>nội dung</w:t>
      </w:r>
      <w:r w:rsidRPr="009611BC">
        <w:rPr>
          <w:rFonts w:ascii="Times New Roman" w:eastAsia="Calibri" w:hAnsi="Times New Roman"/>
          <w:sz w:val="24"/>
          <w:szCs w:val="24"/>
          <w:lang w:val="nl-NL"/>
        </w:rPr>
        <w:t xml:space="preserve"> còn được thể hiện qua cấu trúc, cách sắp xếp các quy phạm pháp </w:t>
      </w:r>
      <w:r w:rsidR="00337A32" w:rsidRPr="009611BC">
        <w:rPr>
          <w:rFonts w:ascii="Times New Roman" w:eastAsia="Calibri" w:hAnsi="Times New Roman"/>
          <w:sz w:val="24"/>
          <w:szCs w:val="24"/>
          <w:lang w:val="nl-NL"/>
        </w:rPr>
        <w:t xml:space="preserve"> </w:t>
      </w:r>
      <w:r w:rsidRPr="009611BC">
        <w:rPr>
          <w:rFonts w:ascii="Times New Roman" w:eastAsia="Calibri" w:hAnsi="Times New Roman"/>
          <w:sz w:val="24"/>
          <w:szCs w:val="24"/>
          <w:lang w:val="nl-NL"/>
        </w:rPr>
        <w:t xml:space="preserve">luật. Đối với các quy phạm về quan hệ nội dung sẽ do luật dân sự điều chỉnh, trong đó xác định quyền và nghĩa vụ dân sự của các chủ thể. </w:t>
      </w:r>
      <w:r w:rsidR="004D3566" w:rsidRPr="009611BC">
        <w:rPr>
          <w:rFonts w:ascii="Times New Roman" w:eastAsia="Calibri" w:hAnsi="Times New Roman"/>
          <w:sz w:val="24"/>
          <w:szCs w:val="24"/>
          <w:lang w:val="nl-NL"/>
        </w:rPr>
        <w:t xml:space="preserve">Pháp luật </w:t>
      </w:r>
      <w:r w:rsidR="000417A1" w:rsidRPr="009611BC">
        <w:rPr>
          <w:rFonts w:ascii="Times New Roman" w:eastAsia="Calibri" w:hAnsi="Times New Roman"/>
          <w:sz w:val="24"/>
          <w:szCs w:val="24"/>
          <w:lang w:val="nl-NL"/>
        </w:rPr>
        <w:t>TTDS</w:t>
      </w:r>
      <w:r w:rsidR="004D3566" w:rsidRPr="009611BC">
        <w:rPr>
          <w:rFonts w:ascii="Times New Roman" w:eastAsia="Calibri" w:hAnsi="Times New Roman"/>
          <w:sz w:val="24"/>
          <w:szCs w:val="24"/>
          <w:lang w:val="nl-NL"/>
        </w:rPr>
        <w:t xml:space="preserve"> </w:t>
      </w:r>
      <w:r w:rsidRPr="009611BC">
        <w:rPr>
          <w:rFonts w:ascii="Times New Roman" w:eastAsia="Calibri" w:hAnsi="Times New Roman"/>
          <w:sz w:val="24"/>
          <w:szCs w:val="24"/>
          <w:lang w:val="nl-NL"/>
        </w:rPr>
        <w:t>quy định nguyên tắc, trình tự</w:t>
      </w:r>
      <w:r w:rsidR="00EC5896" w:rsidRPr="009611BC">
        <w:rPr>
          <w:rFonts w:ascii="Times New Roman" w:eastAsia="Calibri" w:hAnsi="Times New Roman"/>
          <w:sz w:val="24"/>
          <w:szCs w:val="24"/>
          <w:lang w:val="nl-NL"/>
        </w:rPr>
        <w:t>,</w:t>
      </w:r>
      <w:r w:rsidRPr="009611BC">
        <w:rPr>
          <w:rFonts w:ascii="Times New Roman" w:eastAsia="Calibri" w:hAnsi="Times New Roman"/>
          <w:sz w:val="24"/>
          <w:szCs w:val="24"/>
          <w:lang w:val="nl-NL"/>
        </w:rPr>
        <w:t xml:space="preserve"> thủ tục giải quyết vụ việc dân sự, quyền và nghĩa vụ tố tụng của các chủ thể tố tụng. </w:t>
      </w:r>
      <w:r w:rsidR="004D3566" w:rsidRPr="009611BC">
        <w:rPr>
          <w:rFonts w:ascii="Times New Roman" w:eastAsia="Calibri" w:hAnsi="Times New Roman"/>
          <w:sz w:val="24"/>
          <w:szCs w:val="24"/>
          <w:lang w:val="nl-NL"/>
        </w:rPr>
        <w:t xml:space="preserve">Pháp luật </w:t>
      </w:r>
      <w:r w:rsidR="005B22B3" w:rsidRPr="009611BC">
        <w:rPr>
          <w:rFonts w:ascii="Times New Roman" w:eastAsia="Calibri" w:hAnsi="Times New Roman"/>
          <w:sz w:val="24"/>
          <w:szCs w:val="24"/>
          <w:lang w:val="nl-NL"/>
        </w:rPr>
        <w:t>THADS</w:t>
      </w:r>
      <w:r w:rsidR="004D3566" w:rsidRPr="009611BC">
        <w:rPr>
          <w:rFonts w:ascii="Times New Roman" w:eastAsia="Calibri" w:hAnsi="Times New Roman"/>
          <w:sz w:val="24"/>
          <w:szCs w:val="24"/>
          <w:lang w:val="nl-NL"/>
        </w:rPr>
        <w:t xml:space="preserve"> quy định về nguyên tắc, trình tự, thủ tục thi hành các </w:t>
      </w:r>
      <w:r w:rsidR="00915A60" w:rsidRPr="009611BC">
        <w:rPr>
          <w:rFonts w:ascii="Times New Roman" w:eastAsia="Calibri" w:hAnsi="Times New Roman"/>
          <w:sz w:val="24"/>
          <w:szCs w:val="24"/>
          <w:lang w:val="nl-NL"/>
        </w:rPr>
        <w:t xml:space="preserve">bản án, quyết định dân sự có hiệu lực thi </w:t>
      </w:r>
      <w:r w:rsidR="00915A60" w:rsidRPr="009611BC">
        <w:rPr>
          <w:rFonts w:ascii="Times New Roman" w:eastAsia="Calibri" w:hAnsi="Times New Roman"/>
          <w:sz w:val="24"/>
          <w:szCs w:val="24"/>
          <w:lang w:val="nl-NL"/>
        </w:rPr>
        <w:lastRenderedPageBreak/>
        <w:t xml:space="preserve">hành. </w:t>
      </w:r>
      <w:r w:rsidR="0065338E" w:rsidRPr="009611BC">
        <w:rPr>
          <w:rFonts w:ascii="Times New Roman" w:eastAsia="Calibri" w:hAnsi="Times New Roman"/>
          <w:sz w:val="24"/>
          <w:szCs w:val="24"/>
          <w:lang w:val="nl-NL"/>
        </w:rPr>
        <w:t xml:space="preserve">Trong mối quan hệ giữa pháp luật dân sự với pháp luật </w:t>
      </w:r>
      <w:r w:rsidR="006606E9" w:rsidRPr="009611BC">
        <w:rPr>
          <w:rFonts w:ascii="Times New Roman" w:eastAsia="Calibri" w:hAnsi="Times New Roman"/>
          <w:sz w:val="24"/>
          <w:szCs w:val="24"/>
          <w:lang w:val="nl-NL"/>
        </w:rPr>
        <w:t>TTDS</w:t>
      </w:r>
      <w:r w:rsidR="0065338E" w:rsidRPr="009611BC">
        <w:rPr>
          <w:rFonts w:ascii="Times New Roman" w:eastAsia="Calibri" w:hAnsi="Times New Roman"/>
          <w:sz w:val="24"/>
          <w:szCs w:val="24"/>
          <w:lang w:val="nl-NL"/>
        </w:rPr>
        <w:t xml:space="preserve"> và </w:t>
      </w:r>
      <w:r w:rsidR="006C514A" w:rsidRPr="009611BC">
        <w:rPr>
          <w:rFonts w:ascii="Times New Roman" w:eastAsia="Calibri" w:hAnsi="Times New Roman"/>
          <w:sz w:val="24"/>
          <w:szCs w:val="24"/>
          <w:lang w:val="nl-NL"/>
        </w:rPr>
        <w:t xml:space="preserve">pháp luật </w:t>
      </w:r>
      <w:r w:rsidR="005B22B3" w:rsidRPr="009611BC">
        <w:rPr>
          <w:rFonts w:ascii="Times New Roman" w:eastAsia="Calibri" w:hAnsi="Times New Roman"/>
          <w:sz w:val="24"/>
          <w:szCs w:val="24"/>
          <w:lang w:val="nl-NL"/>
        </w:rPr>
        <w:t>THADS</w:t>
      </w:r>
      <w:r w:rsidR="005F73EC" w:rsidRPr="009611BC">
        <w:rPr>
          <w:rFonts w:ascii="Times New Roman" w:eastAsia="Calibri" w:hAnsi="Times New Roman"/>
          <w:sz w:val="24"/>
          <w:szCs w:val="24"/>
          <w:lang w:val="nl-NL"/>
        </w:rPr>
        <w:t xml:space="preserve"> </w:t>
      </w:r>
      <w:r w:rsidR="0065338E" w:rsidRPr="009611BC">
        <w:rPr>
          <w:rFonts w:ascii="Times New Roman" w:eastAsia="Calibri" w:hAnsi="Times New Roman"/>
          <w:sz w:val="24"/>
          <w:szCs w:val="24"/>
          <w:lang w:val="nl-NL"/>
        </w:rPr>
        <w:t xml:space="preserve">thì pháp luật dân sự </w:t>
      </w:r>
      <w:r w:rsidR="00233DF9" w:rsidRPr="009611BC">
        <w:rPr>
          <w:rFonts w:ascii="Times New Roman" w:eastAsia="Calibri" w:hAnsi="Times New Roman"/>
          <w:sz w:val="24"/>
          <w:szCs w:val="24"/>
          <w:lang w:val="nl-NL"/>
        </w:rPr>
        <w:t xml:space="preserve">là pháp luật nội dung chi phối, quyết định </w:t>
      </w:r>
      <w:bookmarkStart w:id="13" w:name="_Hlk116537591"/>
      <w:r w:rsidR="00233DF9" w:rsidRPr="009611BC">
        <w:rPr>
          <w:rFonts w:ascii="Times New Roman" w:eastAsia="Calibri" w:hAnsi="Times New Roman"/>
          <w:sz w:val="24"/>
          <w:szCs w:val="24"/>
          <w:lang w:val="nl-NL"/>
        </w:rPr>
        <w:t>pháp luật</w:t>
      </w:r>
      <w:r w:rsidR="00326801" w:rsidRPr="009611BC">
        <w:rPr>
          <w:rFonts w:ascii="Times New Roman" w:eastAsia="Calibri" w:hAnsi="Times New Roman"/>
          <w:sz w:val="24"/>
          <w:szCs w:val="24"/>
          <w:lang w:val="nl-NL"/>
        </w:rPr>
        <w:t xml:space="preserve"> TTDS</w:t>
      </w:r>
      <w:r w:rsidR="006A1B51" w:rsidRPr="009611BC">
        <w:rPr>
          <w:rFonts w:ascii="Times New Roman" w:eastAsia="Calibri" w:hAnsi="Times New Roman"/>
          <w:sz w:val="24"/>
          <w:szCs w:val="24"/>
          <w:lang w:val="nl-NL"/>
        </w:rPr>
        <w:t>, pháp luật THADS,</w:t>
      </w:r>
      <w:bookmarkEnd w:id="13"/>
      <w:r w:rsidR="006A1B51" w:rsidRPr="009611BC">
        <w:rPr>
          <w:rFonts w:ascii="Times New Roman" w:eastAsia="Calibri" w:hAnsi="Times New Roman"/>
          <w:sz w:val="24"/>
          <w:szCs w:val="24"/>
          <w:lang w:val="nl-NL"/>
        </w:rPr>
        <w:t xml:space="preserve"> còn pháp luật TTDS, pháp l</w:t>
      </w:r>
      <w:r w:rsidR="008722EB" w:rsidRPr="009611BC">
        <w:rPr>
          <w:rFonts w:ascii="Times New Roman" w:eastAsia="Calibri" w:hAnsi="Times New Roman"/>
          <w:sz w:val="24"/>
          <w:szCs w:val="24"/>
          <w:lang w:val="nl-NL"/>
        </w:rPr>
        <w:t>uật THADS là pháp luật hình thức, pháp luật bảo vệ</w:t>
      </w:r>
      <w:r w:rsidR="00CB00AE" w:rsidRPr="009611BC">
        <w:rPr>
          <w:rFonts w:ascii="Times New Roman" w:eastAsia="Calibri" w:hAnsi="Times New Roman"/>
          <w:sz w:val="24"/>
          <w:szCs w:val="24"/>
          <w:lang w:val="nl-NL"/>
        </w:rPr>
        <w:t xml:space="preserve"> và bảo đảm cho các quy định pháp luật nội dung được ghi nhận</w:t>
      </w:r>
      <w:r w:rsidR="00D50D92" w:rsidRPr="009611BC">
        <w:rPr>
          <w:rFonts w:ascii="Times New Roman" w:eastAsia="Calibri" w:hAnsi="Times New Roman"/>
          <w:sz w:val="24"/>
          <w:szCs w:val="24"/>
          <w:lang w:val="nl-NL"/>
        </w:rPr>
        <w:t>.</w:t>
      </w:r>
      <w:r w:rsidR="006A1B51" w:rsidRPr="009611BC">
        <w:rPr>
          <w:rFonts w:ascii="Times New Roman" w:eastAsia="Calibri" w:hAnsi="Times New Roman"/>
          <w:sz w:val="24"/>
          <w:szCs w:val="24"/>
          <w:lang w:val="nl-NL"/>
        </w:rPr>
        <w:t xml:space="preserve"> </w:t>
      </w:r>
      <w:r w:rsidR="00233DF9" w:rsidRPr="009611BC">
        <w:rPr>
          <w:rFonts w:ascii="Times New Roman" w:eastAsia="Calibri" w:hAnsi="Times New Roman"/>
          <w:sz w:val="24"/>
          <w:szCs w:val="24"/>
          <w:lang w:val="nl-NL"/>
        </w:rPr>
        <w:t xml:space="preserve"> </w:t>
      </w:r>
      <w:r w:rsidR="0065338E" w:rsidRPr="009611BC">
        <w:rPr>
          <w:rFonts w:ascii="Times New Roman" w:eastAsia="Calibri" w:hAnsi="Times New Roman"/>
          <w:sz w:val="24"/>
          <w:szCs w:val="24"/>
          <w:lang w:val="nl-NL"/>
        </w:rPr>
        <w:t xml:space="preserve">. </w:t>
      </w:r>
      <w:r w:rsidR="00937F2D" w:rsidRPr="009611BC">
        <w:rPr>
          <w:rFonts w:ascii="Times New Roman" w:eastAsia="Calibri" w:hAnsi="Times New Roman"/>
          <w:sz w:val="24"/>
          <w:szCs w:val="24"/>
          <w:lang w:val="nl-NL"/>
        </w:rPr>
        <w:t xml:space="preserve">Bên cạnh đó, luật </w:t>
      </w:r>
      <w:r w:rsidR="00104F76" w:rsidRPr="009611BC">
        <w:rPr>
          <w:rFonts w:ascii="Times New Roman" w:eastAsia="Calibri" w:hAnsi="Times New Roman"/>
          <w:sz w:val="24"/>
          <w:szCs w:val="24"/>
          <w:lang w:val="nl-NL"/>
        </w:rPr>
        <w:t>TTDS</w:t>
      </w:r>
      <w:r w:rsidR="00937F2D" w:rsidRPr="009611BC">
        <w:rPr>
          <w:rFonts w:ascii="Times New Roman" w:eastAsia="Calibri" w:hAnsi="Times New Roman"/>
          <w:sz w:val="24"/>
          <w:szCs w:val="24"/>
          <w:lang w:val="nl-NL"/>
        </w:rPr>
        <w:t xml:space="preserve"> và </w:t>
      </w:r>
      <w:r w:rsidR="00F968EC" w:rsidRPr="009611BC">
        <w:rPr>
          <w:rFonts w:ascii="Times New Roman" w:eastAsia="Calibri" w:hAnsi="Times New Roman"/>
          <w:sz w:val="24"/>
          <w:szCs w:val="24"/>
          <w:lang w:val="nl-NL"/>
        </w:rPr>
        <w:t xml:space="preserve">luật </w:t>
      </w:r>
      <w:r w:rsidR="005B22B3" w:rsidRPr="009611BC">
        <w:rPr>
          <w:rFonts w:ascii="Times New Roman" w:eastAsia="Calibri" w:hAnsi="Times New Roman"/>
          <w:sz w:val="24"/>
          <w:szCs w:val="24"/>
          <w:lang w:val="nl-NL"/>
        </w:rPr>
        <w:t>THADS</w:t>
      </w:r>
      <w:r w:rsidR="005F73EC" w:rsidRPr="009611BC">
        <w:rPr>
          <w:rFonts w:ascii="Times New Roman" w:eastAsia="Calibri" w:hAnsi="Times New Roman"/>
          <w:sz w:val="24"/>
          <w:szCs w:val="24"/>
          <w:lang w:val="nl-NL"/>
        </w:rPr>
        <w:t xml:space="preserve"> </w:t>
      </w:r>
      <w:r w:rsidR="00937F2D" w:rsidRPr="009611BC">
        <w:rPr>
          <w:rFonts w:ascii="Times New Roman" w:eastAsia="Calibri" w:hAnsi="Times New Roman"/>
          <w:sz w:val="24"/>
          <w:szCs w:val="24"/>
          <w:lang w:val="nl-NL"/>
        </w:rPr>
        <w:t xml:space="preserve">có những đặc thù riêng so với luật dân sự. </w:t>
      </w:r>
      <w:r w:rsidR="0037625D" w:rsidRPr="009611BC">
        <w:rPr>
          <w:rFonts w:ascii="Times New Roman" w:eastAsia="Calibri" w:hAnsi="Times New Roman"/>
          <w:sz w:val="24"/>
          <w:szCs w:val="24"/>
          <w:lang w:val="nl-NL"/>
        </w:rPr>
        <w:t xml:space="preserve">Do đó, </w:t>
      </w:r>
      <w:r w:rsidR="0065338E" w:rsidRPr="009611BC">
        <w:rPr>
          <w:rFonts w:ascii="Times New Roman" w:eastAsia="Calibri" w:hAnsi="Times New Roman"/>
          <w:sz w:val="24"/>
          <w:szCs w:val="24"/>
          <w:lang w:val="nl-NL"/>
        </w:rPr>
        <w:t xml:space="preserve">đảm bảo </w:t>
      </w:r>
      <w:r w:rsidR="0037625D" w:rsidRPr="009611BC">
        <w:rPr>
          <w:rFonts w:ascii="Times New Roman" w:eastAsia="Calibri" w:hAnsi="Times New Roman"/>
          <w:sz w:val="24"/>
          <w:szCs w:val="24"/>
          <w:lang w:val="nl-NL"/>
        </w:rPr>
        <w:t xml:space="preserve">tính thống nhất trong nội tại pháp luật </w:t>
      </w:r>
      <w:r w:rsidR="005B22B3" w:rsidRPr="009611BC">
        <w:rPr>
          <w:rFonts w:ascii="Times New Roman" w:eastAsia="Calibri" w:hAnsi="Times New Roman"/>
          <w:sz w:val="24"/>
          <w:szCs w:val="24"/>
          <w:lang w:val="nl-NL"/>
        </w:rPr>
        <w:t>THADS</w:t>
      </w:r>
      <w:r w:rsidR="005F73EC" w:rsidRPr="009611BC">
        <w:rPr>
          <w:rFonts w:ascii="Times New Roman" w:eastAsia="Calibri" w:hAnsi="Times New Roman"/>
          <w:sz w:val="24"/>
          <w:szCs w:val="24"/>
          <w:lang w:val="nl-NL"/>
        </w:rPr>
        <w:t xml:space="preserve"> </w:t>
      </w:r>
      <w:r w:rsidR="0037625D" w:rsidRPr="009611BC">
        <w:rPr>
          <w:rFonts w:ascii="Times New Roman" w:eastAsia="Calibri" w:hAnsi="Times New Roman"/>
          <w:sz w:val="24"/>
          <w:szCs w:val="24"/>
          <w:lang w:val="nl-NL"/>
        </w:rPr>
        <w:t xml:space="preserve">và tính thống nhất giữa pháp luật </w:t>
      </w:r>
      <w:r w:rsidR="005B22B3" w:rsidRPr="009611BC">
        <w:rPr>
          <w:rFonts w:ascii="Times New Roman" w:eastAsia="Calibri" w:hAnsi="Times New Roman"/>
          <w:sz w:val="24"/>
          <w:szCs w:val="24"/>
          <w:lang w:val="nl-NL"/>
        </w:rPr>
        <w:t>THADS</w:t>
      </w:r>
      <w:r w:rsidR="005F73EC" w:rsidRPr="009611BC">
        <w:rPr>
          <w:rFonts w:ascii="Times New Roman" w:eastAsia="Calibri" w:hAnsi="Times New Roman"/>
          <w:sz w:val="24"/>
          <w:szCs w:val="24"/>
          <w:lang w:val="nl-NL"/>
        </w:rPr>
        <w:t xml:space="preserve"> </w:t>
      </w:r>
      <w:r w:rsidR="0037625D" w:rsidRPr="009611BC">
        <w:rPr>
          <w:rFonts w:ascii="Times New Roman" w:eastAsia="Calibri" w:hAnsi="Times New Roman"/>
          <w:sz w:val="24"/>
          <w:szCs w:val="24"/>
          <w:lang w:val="nl-NL"/>
        </w:rPr>
        <w:t xml:space="preserve">với pháp luật dân sự và pháp luật </w:t>
      </w:r>
      <w:r w:rsidR="00F968EC" w:rsidRPr="009611BC">
        <w:rPr>
          <w:rFonts w:ascii="Times New Roman" w:eastAsia="Calibri" w:hAnsi="Times New Roman"/>
          <w:sz w:val="24"/>
          <w:szCs w:val="24"/>
          <w:lang w:val="nl-NL"/>
        </w:rPr>
        <w:t>TTDS</w:t>
      </w:r>
      <w:r w:rsidR="0037625D" w:rsidRPr="009611BC">
        <w:rPr>
          <w:rFonts w:ascii="Times New Roman" w:eastAsia="Calibri" w:hAnsi="Times New Roman"/>
          <w:sz w:val="24"/>
          <w:szCs w:val="24"/>
          <w:lang w:val="nl-NL"/>
        </w:rPr>
        <w:t xml:space="preserve"> sẽ</w:t>
      </w:r>
      <w:r w:rsidRPr="009611BC">
        <w:rPr>
          <w:rFonts w:ascii="Times New Roman" w:eastAsia="Calibri" w:hAnsi="Times New Roman"/>
          <w:sz w:val="24"/>
          <w:szCs w:val="24"/>
          <w:lang w:val="nl-NL"/>
        </w:rPr>
        <w:t xml:space="preserve"> tránh việc quy định trùng lặp</w:t>
      </w:r>
      <w:r w:rsidR="0037625D" w:rsidRPr="009611BC">
        <w:rPr>
          <w:rFonts w:ascii="Times New Roman" w:eastAsia="Calibri" w:hAnsi="Times New Roman"/>
          <w:sz w:val="24"/>
          <w:szCs w:val="24"/>
          <w:lang w:val="nl-NL"/>
        </w:rPr>
        <w:t>, mâu thuẫn</w:t>
      </w:r>
      <w:r w:rsidRPr="009611BC">
        <w:rPr>
          <w:rFonts w:ascii="Times New Roman" w:eastAsia="Calibri" w:hAnsi="Times New Roman"/>
          <w:sz w:val="24"/>
          <w:szCs w:val="24"/>
          <w:lang w:val="nl-NL"/>
        </w:rPr>
        <w:t xml:space="preserve"> các nội dung không cần thiết, </w:t>
      </w:r>
      <w:r w:rsidR="0037625D" w:rsidRPr="009611BC">
        <w:rPr>
          <w:rFonts w:ascii="Times New Roman" w:eastAsia="Calibri" w:hAnsi="Times New Roman"/>
          <w:sz w:val="24"/>
          <w:szCs w:val="24"/>
          <w:lang w:val="nl-NL"/>
        </w:rPr>
        <w:t xml:space="preserve">thuận lợi cho thực tiễn </w:t>
      </w:r>
      <w:r w:rsidR="005B22B3" w:rsidRPr="009611BC">
        <w:rPr>
          <w:rFonts w:ascii="Times New Roman" w:eastAsia="Calibri" w:hAnsi="Times New Roman"/>
          <w:sz w:val="24"/>
          <w:szCs w:val="24"/>
          <w:lang w:val="nl-NL"/>
        </w:rPr>
        <w:t>THADS</w:t>
      </w:r>
      <w:r w:rsidRPr="009611BC">
        <w:rPr>
          <w:rFonts w:ascii="Times New Roman" w:eastAsia="Calibri" w:hAnsi="Times New Roman"/>
          <w:sz w:val="24"/>
          <w:szCs w:val="24"/>
          <w:lang w:val="nl-NL"/>
        </w:rPr>
        <w:t xml:space="preserve">. </w:t>
      </w:r>
      <w:r w:rsidR="0065338E" w:rsidRPr="009611BC">
        <w:rPr>
          <w:rFonts w:ascii="Times New Roman" w:eastAsia="Calibri" w:hAnsi="Times New Roman"/>
          <w:sz w:val="24"/>
          <w:szCs w:val="24"/>
          <w:lang w:val="nl-NL"/>
        </w:rPr>
        <w:t>D</w:t>
      </w:r>
      <w:r w:rsidRPr="009611BC">
        <w:rPr>
          <w:rFonts w:ascii="Times New Roman" w:eastAsia="Calibri" w:hAnsi="Times New Roman"/>
          <w:sz w:val="24"/>
          <w:szCs w:val="24"/>
          <w:lang w:val="nl-NL"/>
        </w:rPr>
        <w:t xml:space="preserve">ưới góc độ này, tính thống nhất </w:t>
      </w:r>
      <w:r w:rsidRPr="009611BC">
        <w:rPr>
          <w:rFonts w:ascii="Times New Roman" w:eastAsia="Calibri" w:hAnsi="Times New Roman"/>
          <w:spacing w:val="-2"/>
          <w:sz w:val="24"/>
          <w:szCs w:val="24"/>
          <w:lang w:val="nl-NL"/>
        </w:rPr>
        <w:t xml:space="preserve">của pháp luật </w:t>
      </w:r>
      <w:r w:rsidR="005B22B3" w:rsidRPr="009611BC">
        <w:rPr>
          <w:rFonts w:ascii="Times New Roman" w:eastAsia="Calibri" w:hAnsi="Times New Roman"/>
          <w:spacing w:val="-2"/>
          <w:sz w:val="24"/>
          <w:szCs w:val="24"/>
          <w:lang w:val="nl-NL"/>
        </w:rPr>
        <w:t>THADS</w:t>
      </w:r>
      <w:r w:rsidR="005F73EC" w:rsidRPr="009611BC">
        <w:rPr>
          <w:rFonts w:ascii="Times New Roman" w:eastAsia="Calibri" w:hAnsi="Times New Roman"/>
          <w:spacing w:val="-2"/>
          <w:sz w:val="24"/>
          <w:szCs w:val="24"/>
          <w:lang w:val="nl-NL"/>
        </w:rPr>
        <w:t xml:space="preserve"> </w:t>
      </w:r>
      <w:r w:rsidRPr="009611BC">
        <w:rPr>
          <w:rFonts w:ascii="Times New Roman" w:eastAsia="Calibri" w:hAnsi="Times New Roman"/>
          <w:spacing w:val="-2"/>
          <w:sz w:val="24"/>
          <w:szCs w:val="24"/>
          <w:lang w:val="nl-NL"/>
        </w:rPr>
        <w:t xml:space="preserve">phải bảo đảm yêu cầu: </w:t>
      </w:r>
      <w:r w:rsidR="00F968EC" w:rsidRPr="009611BC">
        <w:rPr>
          <w:rFonts w:ascii="Times New Roman" w:eastAsia="Calibri" w:hAnsi="Times New Roman"/>
          <w:spacing w:val="-2"/>
          <w:sz w:val="24"/>
          <w:szCs w:val="24"/>
          <w:lang w:val="nl-NL"/>
        </w:rPr>
        <w:t>1</w:t>
      </w:r>
      <w:r w:rsidR="0037625D" w:rsidRPr="009611BC">
        <w:rPr>
          <w:rFonts w:ascii="Times New Roman" w:eastAsia="Calibri" w:hAnsi="Times New Roman"/>
          <w:spacing w:val="-2"/>
          <w:sz w:val="24"/>
          <w:szCs w:val="24"/>
          <w:lang w:val="nl-NL"/>
        </w:rPr>
        <w:t>) quy định của L</w:t>
      </w:r>
      <w:r w:rsidR="009B505D" w:rsidRPr="009611BC">
        <w:rPr>
          <w:rFonts w:ascii="Times New Roman" w:eastAsia="Calibri" w:hAnsi="Times New Roman"/>
          <w:spacing w:val="-2"/>
          <w:sz w:val="24"/>
          <w:szCs w:val="24"/>
          <w:lang w:val="nl-NL"/>
        </w:rPr>
        <w:t xml:space="preserve">uật </w:t>
      </w:r>
      <w:r w:rsidR="0037625D" w:rsidRPr="009611BC">
        <w:rPr>
          <w:rFonts w:ascii="Times New Roman" w:eastAsia="Calibri" w:hAnsi="Times New Roman"/>
          <w:spacing w:val="-2"/>
          <w:sz w:val="24"/>
          <w:szCs w:val="24"/>
          <w:lang w:val="nl-NL"/>
        </w:rPr>
        <w:t>THADS thống nhất</w:t>
      </w:r>
      <w:r w:rsidR="0037625D" w:rsidRPr="009611BC">
        <w:rPr>
          <w:rFonts w:ascii="Times New Roman" w:eastAsia="Calibri" w:hAnsi="Times New Roman"/>
          <w:sz w:val="24"/>
          <w:szCs w:val="24"/>
          <w:lang w:val="nl-NL"/>
        </w:rPr>
        <w:t xml:space="preserve"> với nhau, các văn bản hướng dẫn thi hành luật </w:t>
      </w:r>
      <w:r w:rsidR="005B22B3" w:rsidRPr="009611BC">
        <w:rPr>
          <w:rFonts w:ascii="Times New Roman" w:eastAsia="Calibri" w:hAnsi="Times New Roman"/>
          <w:sz w:val="24"/>
          <w:szCs w:val="24"/>
          <w:lang w:val="nl-NL"/>
        </w:rPr>
        <w:t>THADS</w:t>
      </w:r>
      <w:r w:rsidR="005F73EC" w:rsidRPr="009611BC">
        <w:rPr>
          <w:rFonts w:ascii="Times New Roman" w:eastAsia="Calibri" w:hAnsi="Times New Roman"/>
          <w:sz w:val="24"/>
          <w:szCs w:val="24"/>
          <w:lang w:val="nl-NL"/>
        </w:rPr>
        <w:t xml:space="preserve"> </w:t>
      </w:r>
      <w:r w:rsidR="0037625D" w:rsidRPr="009611BC">
        <w:rPr>
          <w:rFonts w:ascii="Times New Roman" w:eastAsia="Calibri" w:hAnsi="Times New Roman"/>
          <w:sz w:val="24"/>
          <w:szCs w:val="24"/>
          <w:lang w:val="nl-NL"/>
        </w:rPr>
        <w:t>không được trái với L</w:t>
      </w:r>
      <w:r w:rsidR="009B505D" w:rsidRPr="009611BC">
        <w:rPr>
          <w:rFonts w:ascii="Times New Roman" w:eastAsia="Calibri" w:hAnsi="Times New Roman"/>
          <w:sz w:val="24"/>
          <w:szCs w:val="24"/>
          <w:lang w:val="nl-NL"/>
        </w:rPr>
        <w:t xml:space="preserve">uật </w:t>
      </w:r>
      <w:r w:rsidR="0037625D" w:rsidRPr="009611BC">
        <w:rPr>
          <w:rFonts w:ascii="Times New Roman" w:eastAsia="Calibri" w:hAnsi="Times New Roman"/>
          <w:sz w:val="24"/>
          <w:szCs w:val="24"/>
          <w:lang w:val="nl-NL"/>
        </w:rPr>
        <w:t>THADS, không được quy định</w:t>
      </w:r>
      <w:r w:rsidR="0054278E" w:rsidRPr="009611BC">
        <w:rPr>
          <w:rFonts w:ascii="Times New Roman" w:eastAsia="Calibri" w:hAnsi="Times New Roman"/>
          <w:sz w:val="24"/>
          <w:szCs w:val="24"/>
          <w:lang w:val="nl-NL"/>
        </w:rPr>
        <w:t>20</w:t>
      </w:r>
      <w:r w:rsidR="0037625D" w:rsidRPr="009611BC">
        <w:rPr>
          <w:rFonts w:ascii="Times New Roman" w:eastAsia="Calibri" w:hAnsi="Times New Roman"/>
          <w:sz w:val="24"/>
          <w:szCs w:val="24"/>
          <w:lang w:val="nl-NL"/>
        </w:rPr>
        <w:t xml:space="preserve"> những vấn đề mà L</w:t>
      </w:r>
      <w:r w:rsidR="00C42661" w:rsidRPr="009611BC">
        <w:rPr>
          <w:rFonts w:ascii="Times New Roman" w:eastAsia="Calibri" w:hAnsi="Times New Roman"/>
          <w:sz w:val="24"/>
          <w:szCs w:val="24"/>
          <w:lang w:val="nl-NL"/>
        </w:rPr>
        <w:t xml:space="preserve">uật </w:t>
      </w:r>
      <w:r w:rsidR="0037625D" w:rsidRPr="009611BC">
        <w:rPr>
          <w:rFonts w:ascii="Times New Roman" w:eastAsia="Calibri" w:hAnsi="Times New Roman"/>
          <w:sz w:val="24"/>
          <w:szCs w:val="24"/>
          <w:lang w:val="nl-NL"/>
        </w:rPr>
        <w:t>THADS không quy định</w:t>
      </w:r>
      <w:r w:rsidR="004B0941" w:rsidRPr="009611BC">
        <w:rPr>
          <w:rFonts w:ascii="Times New Roman" w:eastAsia="Calibri" w:hAnsi="Times New Roman"/>
          <w:sz w:val="24"/>
          <w:szCs w:val="24"/>
          <w:lang w:val="nl-NL"/>
        </w:rPr>
        <w:t xml:space="preserve">; </w:t>
      </w:r>
      <w:r w:rsidR="00F968EC" w:rsidRPr="009611BC">
        <w:rPr>
          <w:rFonts w:ascii="Times New Roman" w:eastAsia="Calibri" w:hAnsi="Times New Roman"/>
          <w:sz w:val="24"/>
          <w:szCs w:val="24"/>
          <w:lang w:val="nl-NL"/>
        </w:rPr>
        <w:t>2</w:t>
      </w:r>
      <w:r w:rsidRPr="009611BC">
        <w:rPr>
          <w:rFonts w:ascii="Times New Roman" w:eastAsia="Calibri" w:hAnsi="Times New Roman"/>
          <w:sz w:val="24"/>
          <w:szCs w:val="24"/>
          <w:lang w:val="nl-NL"/>
        </w:rPr>
        <w:t xml:space="preserve">) các văn </w:t>
      </w:r>
      <w:r w:rsidRPr="009611BC">
        <w:rPr>
          <w:rFonts w:ascii="Times New Roman" w:eastAsia="Calibri" w:hAnsi="Times New Roman"/>
          <w:spacing w:val="-2"/>
          <w:sz w:val="24"/>
          <w:szCs w:val="24"/>
          <w:lang w:val="nl-NL"/>
        </w:rPr>
        <w:t xml:space="preserve">bản pháp luật nội dung không quy định chồng lấn các vấn đề về </w:t>
      </w:r>
      <w:r w:rsidR="00F968EC" w:rsidRPr="009611BC">
        <w:rPr>
          <w:rFonts w:ascii="Times New Roman" w:eastAsia="Calibri" w:hAnsi="Times New Roman"/>
          <w:spacing w:val="-2"/>
          <w:sz w:val="24"/>
          <w:szCs w:val="24"/>
          <w:lang w:val="nl-NL"/>
        </w:rPr>
        <w:t>TTDS,</w:t>
      </w:r>
      <w:r w:rsidR="004D3566" w:rsidRPr="009611BC">
        <w:rPr>
          <w:rFonts w:ascii="Times New Roman" w:eastAsia="Calibri" w:hAnsi="Times New Roman"/>
          <w:spacing w:val="-2"/>
          <w:sz w:val="24"/>
          <w:szCs w:val="24"/>
          <w:lang w:val="nl-NL"/>
        </w:rPr>
        <w:t xml:space="preserve"> </w:t>
      </w:r>
      <w:r w:rsidR="005B22B3" w:rsidRPr="009611BC">
        <w:rPr>
          <w:rFonts w:ascii="Times New Roman" w:eastAsia="Calibri" w:hAnsi="Times New Roman"/>
          <w:spacing w:val="-2"/>
          <w:sz w:val="24"/>
          <w:szCs w:val="24"/>
          <w:lang w:val="nl-NL"/>
        </w:rPr>
        <w:t>THADS</w:t>
      </w:r>
      <w:r w:rsidRPr="009611BC">
        <w:rPr>
          <w:rFonts w:ascii="Times New Roman" w:eastAsia="Calibri" w:hAnsi="Times New Roman"/>
          <w:spacing w:val="-2"/>
          <w:sz w:val="24"/>
          <w:szCs w:val="24"/>
          <w:lang w:val="nl-NL"/>
        </w:rPr>
        <w:t xml:space="preserve"> và ngược lại</w:t>
      </w:r>
      <w:r w:rsidR="004B0941" w:rsidRPr="009611BC">
        <w:rPr>
          <w:rFonts w:ascii="Times New Roman" w:eastAsia="Calibri" w:hAnsi="Times New Roman"/>
          <w:spacing w:val="-2"/>
          <w:sz w:val="24"/>
          <w:szCs w:val="24"/>
          <w:lang w:val="nl-NL"/>
        </w:rPr>
        <w:t>;</w:t>
      </w:r>
      <w:r w:rsidRPr="009611BC">
        <w:rPr>
          <w:rFonts w:ascii="Times New Roman" w:eastAsia="Calibri" w:hAnsi="Times New Roman"/>
          <w:spacing w:val="-2"/>
          <w:sz w:val="24"/>
          <w:szCs w:val="24"/>
          <w:lang w:val="nl-NL"/>
        </w:rPr>
        <w:t xml:space="preserve"> </w:t>
      </w:r>
      <w:r w:rsidR="00F968EC" w:rsidRPr="009611BC">
        <w:rPr>
          <w:rFonts w:ascii="Times New Roman" w:eastAsia="Calibri" w:hAnsi="Times New Roman"/>
          <w:spacing w:val="-2"/>
          <w:sz w:val="24"/>
          <w:szCs w:val="24"/>
          <w:lang w:val="nl-NL"/>
        </w:rPr>
        <w:t>3</w:t>
      </w:r>
      <w:r w:rsidRPr="009611BC">
        <w:rPr>
          <w:rFonts w:ascii="Times New Roman" w:eastAsia="Calibri" w:hAnsi="Times New Roman"/>
          <w:spacing w:val="-2"/>
          <w:sz w:val="24"/>
          <w:szCs w:val="24"/>
          <w:lang w:val="nl-NL"/>
        </w:rPr>
        <w:t>) đối với một số trường hợp đặc thù, nếu các văn bản pháp luật nội dung</w:t>
      </w:r>
      <w:r w:rsidR="004B0941" w:rsidRPr="009611BC">
        <w:rPr>
          <w:rFonts w:ascii="Times New Roman" w:eastAsia="Calibri" w:hAnsi="Times New Roman"/>
          <w:spacing w:val="-2"/>
          <w:sz w:val="24"/>
          <w:szCs w:val="24"/>
          <w:lang w:val="nl-NL"/>
        </w:rPr>
        <w:t>, pháp luật tố tụng</w:t>
      </w:r>
      <w:r w:rsidRPr="009611BC">
        <w:rPr>
          <w:rFonts w:ascii="Times New Roman" w:eastAsia="Calibri" w:hAnsi="Times New Roman"/>
          <w:spacing w:val="-2"/>
          <w:sz w:val="24"/>
          <w:szCs w:val="24"/>
          <w:lang w:val="nl-NL"/>
        </w:rPr>
        <w:t xml:space="preserve"> có đề cập vấn đề về </w:t>
      </w:r>
      <w:r w:rsidR="005B22B3" w:rsidRPr="009611BC">
        <w:rPr>
          <w:rFonts w:ascii="Times New Roman" w:eastAsia="Calibri" w:hAnsi="Times New Roman"/>
          <w:spacing w:val="-2"/>
          <w:sz w:val="24"/>
          <w:szCs w:val="24"/>
          <w:lang w:val="nl-NL"/>
        </w:rPr>
        <w:t>THADS</w:t>
      </w:r>
      <w:r w:rsidR="005F73EC" w:rsidRPr="009611BC">
        <w:rPr>
          <w:rFonts w:ascii="Times New Roman" w:eastAsia="Calibri" w:hAnsi="Times New Roman"/>
          <w:spacing w:val="-2"/>
          <w:sz w:val="24"/>
          <w:szCs w:val="24"/>
          <w:lang w:val="nl-NL"/>
        </w:rPr>
        <w:t xml:space="preserve"> </w:t>
      </w:r>
      <w:r w:rsidRPr="009611BC">
        <w:rPr>
          <w:rFonts w:ascii="Times New Roman" w:eastAsia="Calibri" w:hAnsi="Times New Roman"/>
          <w:spacing w:val="-2"/>
          <w:sz w:val="24"/>
          <w:szCs w:val="24"/>
          <w:lang w:val="nl-NL"/>
        </w:rPr>
        <w:t>thì nên quy định dưới dạng dẫn chiếu sang các văn</w:t>
      </w:r>
      <w:r w:rsidR="009B505D" w:rsidRPr="009611BC">
        <w:rPr>
          <w:rFonts w:ascii="Times New Roman" w:eastAsia="Calibri" w:hAnsi="Times New Roman"/>
          <w:spacing w:val="-2"/>
          <w:sz w:val="24"/>
          <w:szCs w:val="24"/>
          <w:lang w:val="nl-NL"/>
        </w:rPr>
        <w:t xml:space="preserve"> bản</w:t>
      </w:r>
      <w:r w:rsidRPr="009611BC">
        <w:rPr>
          <w:rFonts w:ascii="Times New Roman" w:eastAsia="Calibri" w:hAnsi="Times New Roman"/>
          <w:spacing w:val="-2"/>
          <w:sz w:val="24"/>
          <w:szCs w:val="24"/>
          <w:lang w:val="nl-NL"/>
        </w:rPr>
        <w:t xml:space="preserve"> </w:t>
      </w:r>
      <w:r w:rsidR="00A36454" w:rsidRPr="009611BC">
        <w:rPr>
          <w:rFonts w:ascii="Times New Roman" w:eastAsia="Calibri" w:hAnsi="Times New Roman"/>
          <w:spacing w:val="-2"/>
          <w:sz w:val="24"/>
          <w:szCs w:val="24"/>
          <w:lang w:val="nl-NL"/>
        </w:rPr>
        <w:t>thi hành án</w:t>
      </w:r>
      <w:r w:rsidRPr="009611BC">
        <w:rPr>
          <w:rFonts w:ascii="Times New Roman" w:eastAsia="Calibri" w:hAnsi="Times New Roman"/>
          <w:spacing w:val="-2"/>
          <w:sz w:val="24"/>
          <w:szCs w:val="24"/>
          <w:lang w:val="nl-NL"/>
        </w:rPr>
        <w:t xml:space="preserve"> và ngược lại.</w:t>
      </w:r>
      <w:r w:rsidRPr="009611BC">
        <w:rPr>
          <w:rFonts w:ascii="Times New Roman" w:eastAsia="Calibri" w:hAnsi="Times New Roman"/>
          <w:sz w:val="24"/>
          <w:szCs w:val="24"/>
          <w:lang w:val="nl-NL"/>
        </w:rPr>
        <w:t xml:space="preserve"> </w:t>
      </w:r>
    </w:p>
    <w:p w:rsidR="00915A60" w:rsidRPr="009611BC" w:rsidRDefault="00915A60" w:rsidP="001F76A4">
      <w:pPr>
        <w:widowControl w:val="0"/>
        <w:spacing w:after="0" w:line="283" w:lineRule="auto"/>
        <w:ind w:firstLine="369"/>
        <w:jc w:val="both"/>
        <w:rPr>
          <w:rFonts w:ascii="Times New Roman" w:eastAsia="Calibri" w:hAnsi="Times New Roman"/>
          <w:b/>
          <w:sz w:val="24"/>
          <w:szCs w:val="24"/>
          <w:lang w:val="nl-NL"/>
        </w:rPr>
      </w:pPr>
      <w:r w:rsidRPr="009611BC">
        <w:rPr>
          <w:rFonts w:ascii="Times New Roman" w:eastAsia="Calibri" w:hAnsi="Times New Roman"/>
          <w:b/>
          <w:sz w:val="24"/>
          <w:szCs w:val="24"/>
          <w:lang w:val="nl-NL"/>
        </w:rPr>
        <w:t xml:space="preserve">2. </w:t>
      </w:r>
      <w:r w:rsidR="00FE1478" w:rsidRPr="009611BC">
        <w:rPr>
          <w:rFonts w:ascii="Times New Roman" w:eastAsia="Calibri" w:hAnsi="Times New Roman"/>
          <w:b/>
          <w:sz w:val="24"/>
          <w:szCs w:val="24"/>
          <w:lang w:val="nl-NL"/>
        </w:rPr>
        <w:t>Một số</w:t>
      </w:r>
      <w:r w:rsidRPr="009611BC">
        <w:rPr>
          <w:rFonts w:ascii="Times New Roman" w:eastAsia="Calibri" w:hAnsi="Times New Roman"/>
          <w:b/>
          <w:sz w:val="24"/>
          <w:szCs w:val="24"/>
          <w:lang w:val="nl-NL"/>
        </w:rPr>
        <w:t xml:space="preserve"> nội dung </w:t>
      </w:r>
      <w:r w:rsidR="00FE1478" w:rsidRPr="009611BC">
        <w:rPr>
          <w:rFonts w:ascii="Times New Roman" w:eastAsia="Calibri" w:hAnsi="Times New Roman"/>
          <w:b/>
          <w:sz w:val="24"/>
          <w:szCs w:val="24"/>
          <w:lang w:val="nl-NL"/>
        </w:rPr>
        <w:t xml:space="preserve">của </w:t>
      </w:r>
      <w:r w:rsidRPr="009611BC">
        <w:rPr>
          <w:rFonts w:ascii="Times New Roman" w:eastAsia="Calibri" w:hAnsi="Times New Roman"/>
          <w:b/>
          <w:sz w:val="24"/>
          <w:szCs w:val="24"/>
          <w:lang w:val="nl-NL"/>
        </w:rPr>
        <w:t xml:space="preserve">pháp luật </w:t>
      </w:r>
      <w:r w:rsidR="00950D34" w:rsidRPr="009611BC">
        <w:rPr>
          <w:rFonts w:ascii="Times New Roman" w:eastAsia="Calibri" w:hAnsi="Times New Roman"/>
          <w:b/>
          <w:sz w:val="24"/>
          <w:szCs w:val="24"/>
          <w:lang w:val="nl-NL"/>
        </w:rPr>
        <w:t xml:space="preserve">thi </w:t>
      </w:r>
      <w:r w:rsidR="00950D34" w:rsidRPr="009611BC">
        <w:rPr>
          <w:rFonts w:ascii="Times New Roman Bold" w:eastAsia="Calibri" w:hAnsi="Times New Roman Bold"/>
          <w:b/>
          <w:spacing w:val="-2"/>
          <w:sz w:val="24"/>
          <w:szCs w:val="24"/>
          <w:lang w:val="nl-NL"/>
        </w:rPr>
        <w:t>hành án dân sự</w:t>
      </w:r>
      <w:r w:rsidRPr="009611BC">
        <w:rPr>
          <w:rFonts w:ascii="Times New Roman Bold" w:eastAsia="Calibri" w:hAnsi="Times New Roman Bold"/>
          <w:b/>
          <w:spacing w:val="-2"/>
          <w:sz w:val="24"/>
          <w:szCs w:val="24"/>
          <w:lang w:val="nl-NL"/>
        </w:rPr>
        <w:t xml:space="preserve"> </w:t>
      </w:r>
      <w:r w:rsidR="00FE1478" w:rsidRPr="009611BC">
        <w:rPr>
          <w:rFonts w:ascii="Times New Roman Bold" w:eastAsia="Calibri" w:hAnsi="Times New Roman Bold"/>
          <w:b/>
          <w:spacing w:val="-2"/>
          <w:sz w:val="24"/>
          <w:szCs w:val="24"/>
          <w:lang w:val="nl-NL"/>
        </w:rPr>
        <w:t xml:space="preserve">chưa </w:t>
      </w:r>
      <w:bookmarkStart w:id="14" w:name="_Hlk116208497"/>
      <w:r w:rsidR="00AD37C4" w:rsidRPr="009611BC">
        <w:rPr>
          <w:rFonts w:ascii="Times New Roman Bold" w:eastAsia="Calibri" w:hAnsi="Times New Roman Bold"/>
          <w:b/>
          <w:spacing w:val="-2"/>
          <w:sz w:val="24"/>
          <w:szCs w:val="24"/>
          <w:lang w:val="nl-NL"/>
        </w:rPr>
        <w:t xml:space="preserve">phù hợp </w:t>
      </w:r>
      <w:r w:rsidR="00FE1478" w:rsidRPr="009611BC">
        <w:rPr>
          <w:rFonts w:ascii="Times New Roman Bold" w:eastAsia="Calibri" w:hAnsi="Times New Roman Bold"/>
          <w:b/>
          <w:spacing w:val="-2"/>
          <w:sz w:val="24"/>
          <w:szCs w:val="24"/>
          <w:lang w:val="nl-NL"/>
        </w:rPr>
        <w:t xml:space="preserve">với </w:t>
      </w:r>
      <w:r w:rsidR="00B04E02" w:rsidRPr="009611BC">
        <w:rPr>
          <w:rFonts w:ascii="Times New Roman Bold" w:eastAsia="Calibri" w:hAnsi="Times New Roman Bold"/>
          <w:b/>
          <w:spacing w:val="-2"/>
          <w:sz w:val="24"/>
          <w:szCs w:val="24"/>
          <w:lang w:val="nl-NL"/>
        </w:rPr>
        <w:t>bản chất</w:t>
      </w:r>
      <w:r w:rsidR="00B04E02" w:rsidRPr="009611BC">
        <w:rPr>
          <w:rFonts w:ascii="Times New Roman" w:eastAsia="Calibri" w:hAnsi="Times New Roman"/>
          <w:b/>
          <w:sz w:val="24"/>
          <w:szCs w:val="24"/>
          <w:lang w:val="nl-NL"/>
        </w:rPr>
        <w:t xml:space="preserve"> của quan hệ </w:t>
      </w:r>
      <w:r w:rsidRPr="009611BC">
        <w:rPr>
          <w:rFonts w:ascii="Times New Roman" w:eastAsia="Calibri" w:hAnsi="Times New Roman"/>
          <w:b/>
          <w:sz w:val="24"/>
          <w:szCs w:val="24"/>
          <w:lang w:val="nl-NL"/>
        </w:rPr>
        <w:t>dân sự tố tụng dân sự</w:t>
      </w:r>
      <w:bookmarkEnd w:id="14"/>
    </w:p>
    <w:p w:rsidR="00281E88" w:rsidRPr="009611BC" w:rsidRDefault="00915A60" w:rsidP="001F76A4">
      <w:pPr>
        <w:widowControl w:val="0"/>
        <w:spacing w:after="0" w:line="283" w:lineRule="auto"/>
        <w:ind w:firstLine="369"/>
        <w:jc w:val="both"/>
        <w:rPr>
          <w:rFonts w:ascii="Times New Roman" w:hAnsi="Times New Roman"/>
          <w:bCs/>
          <w:i/>
          <w:sz w:val="24"/>
          <w:szCs w:val="24"/>
          <w:lang w:val="nl-NL"/>
        </w:rPr>
      </w:pPr>
      <w:r w:rsidRPr="009611BC">
        <w:rPr>
          <w:rFonts w:ascii="Times New Roman" w:hAnsi="Times New Roman"/>
          <w:bCs/>
          <w:i/>
          <w:sz w:val="24"/>
          <w:szCs w:val="24"/>
          <w:lang w:val="nl-NL"/>
        </w:rPr>
        <w:t xml:space="preserve">2.1. </w:t>
      </w:r>
      <w:r w:rsidR="003C2F3D" w:rsidRPr="009611BC">
        <w:rPr>
          <w:rFonts w:ascii="Times New Roman" w:hAnsi="Times New Roman"/>
          <w:bCs/>
          <w:i/>
          <w:sz w:val="24"/>
          <w:szCs w:val="24"/>
          <w:lang w:val="nl-NL"/>
        </w:rPr>
        <w:t xml:space="preserve">Về </w:t>
      </w:r>
      <w:r w:rsidRPr="009611BC">
        <w:rPr>
          <w:rFonts w:ascii="Times New Roman" w:hAnsi="Times New Roman"/>
          <w:bCs/>
          <w:i/>
          <w:sz w:val="24"/>
          <w:szCs w:val="24"/>
          <w:lang w:val="nl-NL"/>
        </w:rPr>
        <w:t xml:space="preserve">thủ tục </w:t>
      </w:r>
      <w:r w:rsidR="00950D34" w:rsidRPr="009611BC">
        <w:rPr>
          <w:rFonts w:ascii="Times New Roman" w:hAnsi="Times New Roman"/>
          <w:bCs/>
          <w:i/>
          <w:sz w:val="24"/>
          <w:szCs w:val="24"/>
          <w:lang w:val="nl-NL"/>
        </w:rPr>
        <w:t>thi hành án dân sự</w:t>
      </w:r>
      <w:r w:rsidRPr="009611BC">
        <w:rPr>
          <w:rFonts w:ascii="Times New Roman" w:hAnsi="Times New Roman"/>
          <w:bCs/>
          <w:i/>
          <w:sz w:val="24"/>
          <w:szCs w:val="24"/>
          <w:lang w:val="nl-NL"/>
        </w:rPr>
        <w:t xml:space="preserve"> </w:t>
      </w:r>
    </w:p>
    <w:p w:rsidR="00281E88" w:rsidRPr="009611BC" w:rsidRDefault="00281E88" w:rsidP="001F76A4">
      <w:pPr>
        <w:widowControl w:val="0"/>
        <w:spacing w:after="0" w:line="283" w:lineRule="auto"/>
        <w:ind w:firstLine="369"/>
        <w:jc w:val="both"/>
        <w:rPr>
          <w:rFonts w:ascii="Times New Roman" w:hAnsi="Times New Roman"/>
          <w:bCs/>
          <w:sz w:val="24"/>
          <w:szCs w:val="24"/>
          <w:lang w:val="nl-NL"/>
        </w:rPr>
      </w:pPr>
      <w:r w:rsidRPr="009611BC">
        <w:rPr>
          <w:rFonts w:ascii="Times New Roman" w:hAnsi="Times New Roman"/>
          <w:bCs/>
          <w:sz w:val="24"/>
          <w:szCs w:val="24"/>
          <w:lang w:val="nl-NL"/>
        </w:rPr>
        <w:t xml:space="preserve">Bản chất của </w:t>
      </w:r>
      <w:r w:rsidR="005B22B3" w:rsidRPr="009611BC">
        <w:rPr>
          <w:rFonts w:ascii="Times New Roman" w:hAnsi="Times New Roman"/>
          <w:bCs/>
          <w:sz w:val="24"/>
          <w:szCs w:val="24"/>
          <w:lang w:val="nl-NL"/>
        </w:rPr>
        <w:t>THADS</w:t>
      </w:r>
      <w:r w:rsidRPr="009611BC">
        <w:rPr>
          <w:rFonts w:ascii="Times New Roman" w:hAnsi="Times New Roman"/>
          <w:bCs/>
          <w:sz w:val="24"/>
          <w:szCs w:val="24"/>
          <w:lang w:val="nl-NL"/>
        </w:rPr>
        <w:t xml:space="preserve"> là thủ tục tố tụng</w:t>
      </w:r>
      <w:r w:rsidR="00C42661" w:rsidRPr="009611BC">
        <w:rPr>
          <w:rFonts w:ascii="Times New Roman" w:hAnsi="Times New Roman"/>
          <w:bCs/>
          <w:sz w:val="24"/>
          <w:szCs w:val="24"/>
          <w:lang w:val="nl-NL"/>
        </w:rPr>
        <w:t>,</w:t>
      </w:r>
      <w:r w:rsidRPr="009611BC">
        <w:rPr>
          <w:rFonts w:ascii="Times New Roman" w:hAnsi="Times New Roman"/>
          <w:bCs/>
          <w:sz w:val="24"/>
          <w:szCs w:val="24"/>
          <w:lang w:val="nl-NL"/>
        </w:rPr>
        <w:t xml:space="preserve"> thủ tục hành chính</w:t>
      </w:r>
      <w:r w:rsidR="00C42661" w:rsidRPr="009611BC">
        <w:rPr>
          <w:rFonts w:ascii="Times New Roman" w:hAnsi="Times New Roman"/>
          <w:bCs/>
          <w:sz w:val="24"/>
          <w:szCs w:val="24"/>
          <w:lang w:val="nl-NL"/>
        </w:rPr>
        <w:t>,</w:t>
      </w:r>
      <w:r w:rsidRPr="009611BC">
        <w:rPr>
          <w:rFonts w:ascii="Times New Roman" w:hAnsi="Times New Roman"/>
          <w:bCs/>
          <w:sz w:val="24"/>
          <w:szCs w:val="24"/>
          <w:lang w:val="nl-NL"/>
        </w:rPr>
        <w:t xml:space="preserve"> thủ tục tố tụng tư pháp hay vừa hành chính vừa tố tụng cho đến nay vẫn </w:t>
      </w:r>
      <w:r w:rsidR="004B6348" w:rsidRPr="009611BC">
        <w:rPr>
          <w:rFonts w:ascii="Times New Roman" w:hAnsi="Times New Roman"/>
          <w:bCs/>
          <w:sz w:val="24"/>
          <w:szCs w:val="24"/>
          <w:lang w:val="nl-NL"/>
        </w:rPr>
        <w:t xml:space="preserve">còn </w:t>
      </w:r>
      <w:r w:rsidRPr="009611BC">
        <w:rPr>
          <w:rFonts w:ascii="Times New Roman" w:hAnsi="Times New Roman"/>
          <w:bCs/>
          <w:sz w:val="24"/>
          <w:szCs w:val="24"/>
          <w:lang w:val="nl-NL"/>
        </w:rPr>
        <w:t xml:space="preserve">có </w:t>
      </w:r>
      <w:r w:rsidR="00B611FC" w:rsidRPr="009611BC">
        <w:rPr>
          <w:rFonts w:ascii="Times New Roman" w:hAnsi="Times New Roman"/>
          <w:bCs/>
          <w:sz w:val="24"/>
          <w:szCs w:val="24"/>
          <w:lang w:val="nl-NL"/>
        </w:rPr>
        <w:t xml:space="preserve">những </w:t>
      </w:r>
      <w:r w:rsidRPr="009611BC">
        <w:rPr>
          <w:rFonts w:ascii="Times New Roman" w:hAnsi="Times New Roman"/>
          <w:bCs/>
          <w:sz w:val="24"/>
          <w:szCs w:val="24"/>
          <w:lang w:val="nl-NL"/>
        </w:rPr>
        <w:t xml:space="preserve">quan điểm khác nhau. </w:t>
      </w:r>
      <w:r w:rsidR="003C2F3D" w:rsidRPr="009611BC">
        <w:rPr>
          <w:rFonts w:ascii="Times New Roman" w:hAnsi="Times New Roman"/>
          <w:bCs/>
          <w:sz w:val="24"/>
          <w:szCs w:val="24"/>
          <w:lang w:val="nl-NL"/>
        </w:rPr>
        <w:t>Q</w:t>
      </w:r>
      <w:r w:rsidRPr="009611BC">
        <w:rPr>
          <w:rFonts w:ascii="Times New Roman" w:hAnsi="Times New Roman"/>
          <w:bCs/>
          <w:sz w:val="24"/>
          <w:szCs w:val="24"/>
          <w:lang w:val="nl-NL"/>
        </w:rPr>
        <w:t>uan điểm thứ nhất cho rằng</w:t>
      </w:r>
      <w:r w:rsidRPr="009611BC">
        <w:rPr>
          <w:rFonts w:ascii="Times New Roman" w:eastAsia="Arial" w:hAnsi="Times New Roman"/>
          <w:sz w:val="24"/>
          <w:szCs w:val="24"/>
          <w:lang w:val="nl-NL"/>
        </w:rPr>
        <w:t xml:space="preserve">: </w:t>
      </w:r>
      <w:r w:rsidR="005D6670" w:rsidRPr="009611BC">
        <w:rPr>
          <w:rFonts w:ascii="Times New Roman" w:eastAsia="Arial" w:hAnsi="Times New Roman"/>
          <w:i/>
          <w:sz w:val="24"/>
          <w:szCs w:val="24"/>
          <w:lang w:val="nl-NL"/>
        </w:rPr>
        <w:t>“</w:t>
      </w:r>
      <w:r w:rsidRPr="009611BC">
        <w:rPr>
          <w:rFonts w:ascii="Times New Roman" w:eastAsia="Arial" w:hAnsi="Times New Roman"/>
          <w:i/>
          <w:sz w:val="24"/>
          <w:szCs w:val="24"/>
          <w:lang w:val="nl-NL"/>
        </w:rPr>
        <w:t xml:space="preserve">Có xét xử thì </w:t>
      </w:r>
      <w:r w:rsidRPr="009611BC">
        <w:rPr>
          <w:rFonts w:ascii="Times New Roman" w:eastAsia="Arial" w:hAnsi="Times New Roman"/>
          <w:i/>
          <w:sz w:val="24"/>
          <w:szCs w:val="24"/>
          <w:lang w:val="nl-NL"/>
        </w:rPr>
        <w:lastRenderedPageBreak/>
        <w:t>phải có thi hành án, thi hành án dựa trên cơ sở của công tác xét xử. Xét xử và thi hành án là hai mặt thống nhất của quá trình bảo vệ lợi ích của đương sự</w:t>
      </w:r>
      <w:r w:rsidRPr="009611BC">
        <w:rPr>
          <w:rFonts w:ascii="Times New Roman" w:eastAsia="Arial" w:hAnsi="Times New Roman"/>
          <w:sz w:val="24"/>
          <w:szCs w:val="24"/>
          <w:lang w:val="nl-NL"/>
        </w:rPr>
        <w:t xml:space="preserve">. </w:t>
      </w:r>
      <w:r w:rsidRPr="009611BC">
        <w:rPr>
          <w:rFonts w:ascii="Times New Roman" w:eastAsia="Arial" w:hAnsi="Times New Roman"/>
          <w:i/>
          <w:sz w:val="24"/>
          <w:szCs w:val="24"/>
          <w:lang w:val="nl-NL"/>
        </w:rPr>
        <w:t>Do đó, thi hành án</w:t>
      </w:r>
      <w:r w:rsidR="001E6E78" w:rsidRPr="009611BC">
        <w:rPr>
          <w:rFonts w:ascii="Times New Roman" w:eastAsia="Arial" w:hAnsi="Times New Roman"/>
          <w:i/>
          <w:sz w:val="24"/>
          <w:szCs w:val="24"/>
          <w:lang w:val="nl-NL"/>
        </w:rPr>
        <w:t xml:space="preserve"> “</w:t>
      </w:r>
      <w:r w:rsidRPr="009611BC">
        <w:rPr>
          <w:rFonts w:ascii="Times New Roman" w:eastAsia="Arial" w:hAnsi="Times New Roman"/>
          <w:i/>
          <w:sz w:val="24"/>
          <w:szCs w:val="24"/>
          <w:lang w:val="nl-NL"/>
        </w:rPr>
        <w:t xml:space="preserve">thực chất là hoạt động tố tụng của tòa án, của các cơ quan, tổ chức có thẩm quyền nhằm bảo đảm cho bản án và quyết định của tòa án được thi hành một cách chính xác, kịp </w:t>
      </w:r>
      <w:r w:rsidRPr="009611BC">
        <w:rPr>
          <w:rFonts w:ascii="Times New Roman" w:eastAsia="Arial" w:hAnsi="Times New Roman"/>
          <w:i/>
          <w:spacing w:val="-2"/>
          <w:sz w:val="24"/>
          <w:szCs w:val="24"/>
          <w:lang w:val="nl-NL"/>
        </w:rPr>
        <w:t>thời</w:t>
      </w:r>
      <w:r w:rsidR="005D6670" w:rsidRPr="009611BC">
        <w:rPr>
          <w:rFonts w:ascii="Times New Roman" w:eastAsia="Arial" w:hAnsi="Times New Roman"/>
          <w:i/>
          <w:spacing w:val="-2"/>
          <w:sz w:val="24"/>
          <w:szCs w:val="24"/>
          <w:lang w:val="nl-NL"/>
        </w:rPr>
        <w:t>”</w:t>
      </w:r>
      <w:r w:rsidRPr="009611BC">
        <w:rPr>
          <w:rFonts w:ascii="Times New Roman" w:eastAsia="Arial" w:hAnsi="Times New Roman"/>
          <w:spacing w:val="-2"/>
          <w:sz w:val="24"/>
          <w:szCs w:val="24"/>
          <w:vertAlign w:val="superscript"/>
          <w:lang w:val="nl-NL"/>
        </w:rPr>
        <w:footnoteReference w:id="3"/>
      </w:r>
      <w:r w:rsidRPr="009611BC">
        <w:rPr>
          <w:rFonts w:ascii="Times New Roman" w:eastAsia="Arial" w:hAnsi="Times New Roman"/>
          <w:spacing w:val="-2"/>
          <w:sz w:val="24"/>
          <w:szCs w:val="24"/>
          <w:lang w:val="nl-NL"/>
        </w:rPr>
        <w:t>.</w:t>
      </w:r>
      <w:r w:rsidR="00DA4111" w:rsidRPr="009611BC">
        <w:rPr>
          <w:rFonts w:ascii="Times New Roman" w:eastAsia="Arial" w:hAnsi="Times New Roman"/>
          <w:spacing w:val="-2"/>
          <w:sz w:val="24"/>
          <w:szCs w:val="24"/>
          <w:lang w:val="nl-NL"/>
        </w:rPr>
        <w:t xml:space="preserve"> T</w:t>
      </w:r>
      <w:r w:rsidR="005B22B3" w:rsidRPr="009611BC">
        <w:rPr>
          <w:rFonts w:ascii="Times New Roman" w:hAnsi="Times New Roman"/>
          <w:bCs/>
          <w:spacing w:val="-2"/>
          <w:sz w:val="24"/>
          <w:szCs w:val="24"/>
          <w:lang w:val="nl-NL"/>
        </w:rPr>
        <w:t>HADS</w:t>
      </w:r>
      <w:r w:rsidRPr="009611BC">
        <w:rPr>
          <w:rFonts w:ascii="Times New Roman" w:hAnsi="Times New Roman"/>
          <w:bCs/>
          <w:spacing w:val="-2"/>
          <w:sz w:val="24"/>
          <w:szCs w:val="24"/>
          <w:lang w:val="nl-NL"/>
        </w:rPr>
        <w:t xml:space="preserve"> là một giai đoạn tố tụng và là công đoạn cuối cùng của hoạt động tố tụng</w:t>
      </w:r>
      <w:r w:rsidRPr="009611BC">
        <w:rPr>
          <w:rStyle w:val="FootnoteReference"/>
          <w:rFonts w:ascii="Times New Roman" w:hAnsi="Times New Roman"/>
          <w:bCs/>
          <w:spacing w:val="-2"/>
          <w:sz w:val="24"/>
          <w:szCs w:val="24"/>
          <w:lang w:val="nl-NL"/>
        </w:rPr>
        <w:footnoteReference w:id="4"/>
      </w:r>
      <w:r w:rsidRPr="009611BC">
        <w:rPr>
          <w:rFonts w:ascii="Times New Roman" w:hAnsi="Times New Roman"/>
          <w:bCs/>
          <w:spacing w:val="-2"/>
          <w:sz w:val="24"/>
          <w:szCs w:val="24"/>
          <w:lang w:val="nl-NL"/>
        </w:rPr>
        <w:t xml:space="preserve">. </w:t>
      </w:r>
      <w:r w:rsidR="003C2F3D" w:rsidRPr="009611BC">
        <w:rPr>
          <w:rFonts w:ascii="Times New Roman" w:hAnsi="Times New Roman"/>
          <w:bCs/>
          <w:spacing w:val="-2"/>
          <w:sz w:val="24"/>
          <w:szCs w:val="24"/>
          <w:lang w:val="nl-NL"/>
        </w:rPr>
        <w:t>Quan</w:t>
      </w:r>
      <w:r w:rsidRPr="009611BC">
        <w:rPr>
          <w:rFonts w:ascii="Times New Roman" w:hAnsi="Times New Roman"/>
          <w:bCs/>
          <w:spacing w:val="-2"/>
          <w:sz w:val="24"/>
          <w:szCs w:val="24"/>
          <w:lang w:val="nl-NL"/>
        </w:rPr>
        <w:t xml:space="preserve"> điểm thứ hai cho rằng, thi hành án thuộc loại tố tụng </w:t>
      </w:r>
      <w:r w:rsidR="00DA4111" w:rsidRPr="009611BC">
        <w:rPr>
          <w:rFonts w:ascii="Times New Roman" w:hAnsi="Times New Roman"/>
          <w:bCs/>
          <w:spacing w:val="-2"/>
          <w:sz w:val="24"/>
          <w:szCs w:val="24"/>
          <w:lang w:val="nl-NL"/>
        </w:rPr>
        <w:t>“</w:t>
      </w:r>
      <w:r w:rsidRPr="009611BC">
        <w:rPr>
          <w:rFonts w:ascii="Times New Roman" w:hAnsi="Times New Roman"/>
          <w:bCs/>
          <w:spacing w:val="-2"/>
          <w:sz w:val="24"/>
          <w:szCs w:val="24"/>
          <w:lang w:val="nl-NL"/>
        </w:rPr>
        <w:t>hỗn hợp</w:t>
      </w:r>
      <w:r w:rsidR="00DA4111" w:rsidRPr="009611BC">
        <w:rPr>
          <w:rFonts w:ascii="Times New Roman" w:hAnsi="Times New Roman"/>
          <w:bCs/>
          <w:spacing w:val="-2"/>
          <w:sz w:val="24"/>
          <w:szCs w:val="24"/>
          <w:lang w:val="nl-NL"/>
        </w:rPr>
        <w:t>” vì “</w:t>
      </w:r>
      <w:r w:rsidRPr="009611BC">
        <w:rPr>
          <w:rFonts w:ascii="Times New Roman" w:hAnsi="Times New Roman"/>
          <w:bCs/>
          <w:spacing w:val="-2"/>
          <w:sz w:val="24"/>
          <w:szCs w:val="24"/>
          <w:lang w:val="nl-NL"/>
        </w:rPr>
        <w:t>thi hành án” có nhiều trình tự, thủ tục và đặc trưng giống các loại tố tụng khác</w:t>
      </w:r>
      <w:r w:rsidR="00DA4111" w:rsidRPr="009611BC">
        <w:rPr>
          <w:rFonts w:ascii="Times New Roman" w:hAnsi="Times New Roman"/>
          <w:bCs/>
          <w:spacing w:val="-2"/>
          <w:sz w:val="24"/>
          <w:szCs w:val="24"/>
          <w:lang w:val="nl-NL"/>
        </w:rPr>
        <w:t>”</w:t>
      </w:r>
      <w:r w:rsidR="009B505D" w:rsidRPr="009611BC">
        <w:rPr>
          <w:rStyle w:val="FootnoteReference"/>
          <w:rFonts w:ascii="Times New Roman" w:hAnsi="Times New Roman"/>
          <w:bCs/>
          <w:spacing w:val="-2"/>
          <w:sz w:val="24"/>
          <w:szCs w:val="24"/>
          <w:lang w:val="nl-NL"/>
        </w:rPr>
        <w:footnoteReference w:id="5"/>
      </w:r>
      <w:r w:rsidR="00AE6B3A" w:rsidRPr="009611BC">
        <w:rPr>
          <w:rFonts w:ascii="Times New Roman" w:hAnsi="Times New Roman"/>
          <w:bCs/>
          <w:spacing w:val="-2"/>
          <w:sz w:val="24"/>
          <w:szCs w:val="24"/>
          <w:lang w:val="nl-NL"/>
        </w:rPr>
        <w:t>.</w:t>
      </w:r>
      <w:r w:rsidRPr="009611BC">
        <w:rPr>
          <w:rFonts w:ascii="Times New Roman" w:hAnsi="Times New Roman"/>
          <w:bCs/>
          <w:spacing w:val="-2"/>
          <w:sz w:val="24"/>
          <w:szCs w:val="24"/>
          <w:lang w:val="nl-NL"/>
        </w:rPr>
        <w:t xml:space="preserve"> </w:t>
      </w:r>
      <w:r w:rsidR="003C2F3D" w:rsidRPr="009611BC">
        <w:rPr>
          <w:rFonts w:ascii="Times New Roman" w:hAnsi="Times New Roman"/>
          <w:bCs/>
          <w:spacing w:val="-2"/>
          <w:sz w:val="24"/>
          <w:szCs w:val="24"/>
          <w:lang w:val="nl-NL"/>
        </w:rPr>
        <w:t xml:space="preserve">Quan điểm </w:t>
      </w:r>
      <w:r w:rsidRPr="009611BC">
        <w:rPr>
          <w:rFonts w:ascii="Times New Roman" w:hAnsi="Times New Roman"/>
          <w:bCs/>
          <w:spacing w:val="-2"/>
          <w:sz w:val="24"/>
          <w:szCs w:val="24"/>
          <w:lang w:val="nl-NL"/>
        </w:rPr>
        <w:t>thứ ba cho rằng</w:t>
      </w:r>
      <w:r w:rsidR="00D95879" w:rsidRPr="009611BC">
        <w:rPr>
          <w:rFonts w:ascii="Times New Roman" w:hAnsi="Times New Roman"/>
          <w:bCs/>
          <w:spacing w:val="-2"/>
          <w:sz w:val="24"/>
          <w:szCs w:val="24"/>
          <w:lang w:val="nl-NL"/>
        </w:rPr>
        <w:t xml:space="preserve">, </w:t>
      </w:r>
      <w:r w:rsidR="005B22B3" w:rsidRPr="009611BC">
        <w:rPr>
          <w:rFonts w:ascii="Times New Roman" w:hAnsi="Times New Roman"/>
          <w:bCs/>
          <w:spacing w:val="-2"/>
          <w:sz w:val="24"/>
          <w:szCs w:val="24"/>
          <w:lang w:val="nl-NL"/>
        </w:rPr>
        <w:t>THADS</w:t>
      </w:r>
      <w:r w:rsidRPr="009611BC">
        <w:rPr>
          <w:rFonts w:ascii="Times New Roman" w:eastAsia="Arial" w:hAnsi="Times New Roman"/>
          <w:spacing w:val="-2"/>
          <w:sz w:val="24"/>
          <w:szCs w:val="24"/>
          <w:lang w:val="nl-NL"/>
        </w:rPr>
        <w:t xml:space="preserve"> là dạng hoạt động chấp hành vì thi</w:t>
      </w:r>
      <w:r w:rsidRPr="009611BC">
        <w:rPr>
          <w:rFonts w:ascii="Times New Roman" w:eastAsia="Arial" w:hAnsi="Times New Roman"/>
          <w:sz w:val="24"/>
          <w:szCs w:val="24"/>
          <w:lang w:val="nl-NL"/>
        </w:rPr>
        <w:t xml:space="preserve"> hành án được tiến hành trên cơ sở các bản án, quyết định đã có hiệu lực pháp luật</w:t>
      </w:r>
      <w:r w:rsidR="00D95879" w:rsidRPr="009611BC">
        <w:rPr>
          <w:rFonts w:ascii="Times New Roman" w:eastAsia="Arial" w:hAnsi="Times New Roman"/>
          <w:sz w:val="24"/>
          <w:szCs w:val="24"/>
          <w:lang w:val="nl-NL"/>
        </w:rPr>
        <w:t xml:space="preserve">, </w:t>
      </w:r>
      <w:r w:rsidRPr="009611BC">
        <w:rPr>
          <w:rFonts w:ascii="Times New Roman" w:eastAsia="Arial" w:hAnsi="Times New Roman"/>
          <w:sz w:val="24"/>
          <w:szCs w:val="24"/>
          <w:lang w:val="nl-NL"/>
        </w:rPr>
        <w:t xml:space="preserve">nhằm thực hiện những nội dung đã được </w:t>
      </w:r>
      <w:r w:rsidR="00D95879" w:rsidRPr="009611BC">
        <w:rPr>
          <w:rFonts w:ascii="Times New Roman" w:eastAsia="Arial" w:hAnsi="Times New Roman"/>
          <w:sz w:val="24"/>
          <w:szCs w:val="24"/>
          <w:lang w:val="nl-NL"/>
        </w:rPr>
        <w:t xml:space="preserve">quyết định </w:t>
      </w:r>
      <w:r w:rsidRPr="009611BC">
        <w:rPr>
          <w:rFonts w:ascii="Times New Roman" w:eastAsia="Arial" w:hAnsi="Times New Roman"/>
          <w:sz w:val="24"/>
          <w:szCs w:val="24"/>
          <w:lang w:val="nl-NL"/>
        </w:rPr>
        <w:t>trong các bản án, quyết định của toà án và theo các quy định của pháp luật</w:t>
      </w:r>
      <w:r w:rsidRPr="009611BC">
        <w:rPr>
          <w:rStyle w:val="FootnoteReference"/>
          <w:rFonts w:ascii="Times New Roman" w:eastAsia="Arial" w:hAnsi="Times New Roman"/>
          <w:sz w:val="24"/>
          <w:szCs w:val="24"/>
          <w:lang w:val="nl-NL"/>
        </w:rPr>
        <w:footnoteReference w:id="6"/>
      </w:r>
      <w:r w:rsidRPr="009611BC">
        <w:rPr>
          <w:rFonts w:ascii="Times New Roman" w:eastAsia="Arial" w:hAnsi="Times New Roman"/>
          <w:sz w:val="24"/>
          <w:szCs w:val="24"/>
          <w:lang w:val="nl-NL"/>
        </w:rPr>
        <w:t xml:space="preserve">. </w:t>
      </w:r>
    </w:p>
    <w:p w:rsidR="00281E88" w:rsidRPr="009611BC" w:rsidRDefault="00281E88" w:rsidP="001F76A4">
      <w:pPr>
        <w:widowControl w:val="0"/>
        <w:spacing w:after="0" w:line="283" w:lineRule="auto"/>
        <w:ind w:firstLine="369"/>
        <w:jc w:val="both"/>
        <w:rPr>
          <w:rFonts w:ascii="Times New Roman" w:hAnsi="Times New Roman"/>
          <w:bCs/>
          <w:sz w:val="24"/>
          <w:szCs w:val="24"/>
          <w:lang w:val="nl-NL"/>
        </w:rPr>
      </w:pPr>
      <w:r w:rsidRPr="009611BC">
        <w:rPr>
          <w:rFonts w:ascii="Times New Roman" w:hAnsi="Times New Roman"/>
          <w:bCs/>
          <w:sz w:val="24"/>
          <w:szCs w:val="24"/>
          <w:lang w:val="nl-NL"/>
        </w:rPr>
        <w:t xml:space="preserve">Có thể thấy, mỗi quan điểm nêu trên đều có cơ sở khoa học riêng, tuy nhiên có một điểm chung là </w:t>
      </w:r>
      <w:r w:rsidR="005B22B3" w:rsidRPr="009611BC">
        <w:rPr>
          <w:rFonts w:ascii="Times New Roman" w:hAnsi="Times New Roman"/>
          <w:bCs/>
          <w:sz w:val="24"/>
          <w:szCs w:val="24"/>
          <w:lang w:val="nl-NL"/>
        </w:rPr>
        <w:t>THADS</w:t>
      </w:r>
      <w:r w:rsidRPr="009611BC">
        <w:rPr>
          <w:rFonts w:ascii="Times New Roman" w:hAnsi="Times New Roman"/>
          <w:bCs/>
          <w:sz w:val="24"/>
          <w:szCs w:val="24"/>
          <w:lang w:val="nl-NL"/>
        </w:rPr>
        <w:t xml:space="preserve"> nhằm thực hiện bản án, quyết định dân sự trên thực tế, giải quyết lợi ích tư của các cá nhân, cơ quan, tổ chức, trừ trường hợp thi hành án chủ động là những trường hợp người được thi hành án là nhà nước hoặc trong các trường hợp đặc </w:t>
      </w:r>
      <w:r w:rsidRPr="009611BC">
        <w:rPr>
          <w:rFonts w:ascii="Times New Roman" w:hAnsi="Times New Roman"/>
          <w:bCs/>
          <w:sz w:val="24"/>
          <w:szCs w:val="24"/>
          <w:lang w:val="nl-NL"/>
        </w:rPr>
        <w:lastRenderedPageBreak/>
        <w:t xml:space="preserve">biệt. Hay nói cách khác, trừ các trường hợp chủ động </w:t>
      </w:r>
      <w:r w:rsidR="005B22B3" w:rsidRPr="009611BC">
        <w:rPr>
          <w:rFonts w:ascii="Times New Roman" w:hAnsi="Times New Roman"/>
          <w:bCs/>
          <w:sz w:val="24"/>
          <w:szCs w:val="24"/>
          <w:lang w:val="nl-NL"/>
        </w:rPr>
        <w:t>THADS</w:t>
      </w:r>
      <w:r w:rsidRPr="009611BC">
        <w:rPr>
          <w:rFonts w:ascii="Times New Roman" w:hAnsi="Times New Roman"/>
          <w:bCs/>
          <w:sz w:val="24"/>
          <w:szCs w:val="24"/>
          <w:lang w:val="nl-NL"/>
        </w:rPr>
        <w:t xml:space="preserve">, đối với các trường hợp thi hành án theo đơn yêu cầu là các trường hợp Nhà nước tổ chức, cung cấp “dịch vụ công” để bảo vệ lợi ích tư của các chủ thể. Do đó, nhận thức đúng bản chất của </w:t>
      </w:r>
      <w:r w:rsidR="005B22B3" w:rsidRPr="009611BC">
        <w:rPr>
          <w:rFonts w:ascii="Times New Roman" w:hAnsi="Times New Roman"/>
          <w:bCs/>
          <w:sz w:val="24"/>
          <w:szCs w:val="24"/>
          <w:lang w:val="nl-NL"/>
        </w:rPr>
        <w:t>THADS</w:t>
      </w:r>
      <w:r w:rsidRPr="009611BC">
        <w:rPr>
          <w:rFonts w:ascii="Times New Roman" w:hAnsi="Times New Roman"/>
          <w:bCs/>
          <w:sz w:val="24"/>
          <w:szCs w:val="24"/>
          <w:lang w:val="nl-NL"/>
        </w:rPr>
        <w:t xml:space="preserve"> cũng chính là cơ sở khoa học để xây dựng pháp luật về </w:t>
      </w:r>
      <w:r w:rsidR="005B22B3" w:rsidRPr="009611BC">
        <w:rPr>
          <w:rFonts w:ascii="Times New Roman" w:hAnsi="Times New Roman"/>
          <w:bCs/>
          <w:sz w:val="24"/>
          <w:szCs w:val="24"/>
          <w:lang w:val="nl-NL"/>
        </w:rPr>
        <w:t>THADS</w:t>
      </w:r>
      <w:r w:rsidRPr="009611BC">
        <w:rPr>
          <w:rFonts w:ascii="Times New Roman" w:hAnsi="Times New Roman"/>
          <w:bCs/>
          <w:sz w:val="24"/>
          <w:szCs w:val="24"/>
          <w:lang w:val="nl-NL"/>
        </w:rPr>
        <w:t xml:space="preserve"> cho phù hợp. Việc thực hiện chủ trương xã hội </w:t>
      </w:r>
      <w:r w:rsidR="00517106" w:rsidRPr="009611BC">
        <w:rPr>
          <w:rFonts w:ascii="Times New Roman" w:hAnsi="Times New Roman"/>
          <w:bCs/>
          <w:sz w:val="24"/>
          <w:szCs w:val="24"/>
          <w:lang w:val="nl-NL"/>
        </w:rPr>
        <w:t>hoá</w:t>
      </w:r>
      <w:r w:rsidRPr="009611BC">
        <w:rPr>
          <w:rFonts w:ascii="Times New Roman" w:hAnsi="Times New Roman"/>
          <w:bCs/>
          <w:sz w:val="24"/>
          <w:szCs w:val="24"/>
          <w:lang w:val="nl-NL"/>
        </w:rPr>
        <w:t xml:space="preserve"> </w:t>
      </w:r>
      <w:r w:rsidR="005B22B3" w:rsidRPr="009611BC">
        <w:rPr>
          <w:rFonts w:ascii="Times New Roman" w:hAnsi="Times New Roman"/>
          <w:bCs/>
          <w:sz w:val="24"/>
          <w:szCs w:val="24"/>
          <w:lang w:val="nl-NL"/>
        </w:rPr>
        <w:t>THADS</w:t>
      </w:r>
      <w:r w:rsidR="007A584F" w:rsidRPr="009611BC">
        <w:rPr>
          <w:rFonts w:ascii="Times New Roman" w:hAnsi="Times New Roman"/>
          <w:bCs/>
          <w:sz w:val="24"/>
          <w:szCs w:val="24"/>
          <w:lang w:val="nl-NL"/>
        </w:rPr>
        <w:t>, xây dựng thể chế về t</w:t>
      </w:r>
      <w:r w:rsidRPr="009611BC">
        <w:rPr>
          <w:rFonts w:ascii="Times New Roman" w:hAnsi="Times New Roman"/>
          <w:bCs/>
          <w:sz w:val="24"/>
          <w:szCs w:val="24"/>
          <w:lang w:val="nl-NL"/>
        </w:rPr>
        <w:t>hừa p</w:t>
      </w:r>
      <w:r w:rsidR="007A584F" w:rsidRPr="009611BC">
        <w:rPr>
          <w:rFonts w:ascii="Times New Roman" w:hAnsi="Times New Roman"/>
          <w:bCs/>
          <w:sz w:val="24"/>
          <w:szCs w:val="24"/>
          <w:lang w:val="nl-NL"/>
        </w:rPr>
        <w:t>hát lại hiện nay chính là việc n</w:t>
      </w:r>
      <w:r w:rsidRPr="009611BC">
        <w:rPr>
          <w:rFonts w:ascii="Times New Roman" w:hAnsi="Times New Roman"/>
          <w:bCs/>
          <w:sz w:val="24"/>
          <w:szCs w:val="24"/>
          <w:lang w:val="nl-NL"/>
        </w:rPr>
        <w:t xml:space="preserve">hà nước đã chuyển dịch vụ công này cho tư nhân thực hiện, Nhà nước chỉ đóng vai trò </w:t>
      </w:r>
      <w:r w:rsidR="00182355" w:rsidRPr="009611BC">
        <w:rPr>
          <w:rFonts w:ascii="Times New Roman" w:hAnsi="Times New Roman"/>
          <w:bCs/>
          <w:sz w:val="24"/>
          <w:szCs w:val="24"/>
          <w:lang w:val="nl-NL"/>
        </w:rPr>
        <w:t>quản lí</w:t>
      </w:r>
      <w:r w:rsidRPr="009611BC">
        <w:rPr>
          <w:rFonts w:ascii="Times New Roman" w:hAnsi="Times New Roman"/>
          <w:bCs/>
          <w:sz w:val="24"/>
          <w:szCs w:val="24"/>
          <w:lang w:val="nl-NL"/>
        </w:rPr>
        <w:t xml:space="preserve">. </w:t>
      </w:r>
    </w:p>
    <w:p w:rsidR="00281E88" w:rsidRPr="009611BC" w:rsidRDefault="00281E88" w:rsidP="001F76A4">
      <w:pPr>
        <w:widowControl w:val="0"/>
        <w:spacing w:after="0" w:line="283" w:lineRule="auto"/>
        <w:ind w:firstLine="369"/>
        <w:jc w:val="both"/>
        <w:rPr>
          <w:rFonts w:ascii="Times New Roman" w:hAnsi="Times New Roman"/>
          <w:bCs/>
          <w:sz w:val="24"/>
          <w:szCs w:val="24"/>
          <w:lang w:val="nl-NL"/>
        </w:rPr>
      </w:pPr>
      <w:r w:rsidRPr="009611BC">
        <w:rPr>
          <w:rFonts w:ascii="Times New Roman" w:hAnsi="Times New Roman"/>
          <w:bCs/>
          <w:sz w:val="24"/>
          <w:szCs w:val="24"/>
          <w:lang w:val="nl-NL"/>
        </w:rPr>
        <w:t xml:space="preserve">Đối với trường hợp thi hành án theo đơn yêu cầu, bản án, quyết định dân sự có hiệu lực thi hành chính là căn cứ xác định quyền và nghĩa vụ giữa các bên và </w:t>
      </w:r>
      <w:r w:rsidR="005B22B3" w:rsidRPr="009611BC">
        <w:rPr>
          <w:rFonts w:ascii="Times New Roman" w:hAnsi="Times New Roman"/>
          <w:bCs/>
          <w:sz w:val="24"/>
          <w:szCs w:val="24"/>
          <w:lang w:val="nl-NL"/>
        </w:rPr>
        <w:t>THADS</w:t>
      </w:r>
      <w:r w:rsidRPr="009611BC">
        <w:rPr>
          <w:rFonts w:ascii="Times New Roman" w:hAnsi="Times New Roman"/>
          <w:bCs/>
          <w:sz w:val="24"/>
          <w:szCs w:val="24"/>
          <w:lang w:val="nl-NL"/>
        </w:rPr>
        <w:t xml:space="preserve"> là việc thực thi quyền và nghĩa vụ dân sự giữa các đương sự trên thực tế. Vì vậy, các nguyên tắc cơ bản của pháp luật dân sự, đặc biệt là nguyên tắc </w:t>
      </w:r>
      <w:r w:rsidR="00940ACD" w:rsidRPr="009611BC">
        <w:rPr>
          <w:rFonts w:ascii="Times New Roman" w:hAnsi="Times New Roman"/>
          <w:bCs/>
          <w:i/>
          <w:sz w:val="24"/>
          <w:szCs w:val="24"/>
          <w:lang w:val="nl-NL"/>
        </w:rPr>
        <w:t>“</w:t>
      </w:r>
      <w:r w:rsidR="009F23DE" w:rsidRPr="009611BC">
        <w:rPr>
          <w:rFonts w:ascii="Times New Roman" w:hAnsi="Times New Roman"/>
          <w:bCs/>
          <w:i/>
          <w:sz w:val="24"/>
          <w:szCs w:val="24"/>
          <w:lang w:val="nl-NL"/>
        </w:rPr>
        <w:t>cá nhân, pháp nhân xác lập, thực hiện, chấm dứt</w:t>
      </w:r>
      <w:r w:rsidR="00331BC3" w:rsidRPr="009611BC">
        <w:rPr>
          <w:rFonts w:ascii="Times New Roman" w:hAnsi="Times New Roman"/>
          <w:bCs/>
          <w:i/>
          <w:sz w:val="24"/>
          <w:szCs w:val="24"/>
          <w:lang w:val="nl-NL"/>
        </w:rPr>
        <w:t xml:space="preserve"> quyền và nghĩa vụ dân sự của mình trên cơ sở </w:t>
      </w:r>
      <w:r w:rsidRPr="009611BC">
        <w:rPr>
          <w:rFonts w:ascii="Times New Roman" w:hAnsi="Times New Roman"/>
          <w:bCs/>
          <w:i/>
          <w:sz w:val="24"/>
          <w:szCs w:val="24"/>
          <w:lang w:val="nl-NL"/>
        </w:rPr>
        <w:t>tự do, tự nguyện cam kết, thỏa thuậ</w:t>
      </w:r>
      <w:r w:rsidR="00C71EA1" w:rsidRPr="009611BC">
        <w:rPr>
          <w:rFonts w:ascii="Times New Roman" w:hAnsi="Times New Roman"/>
          <w:bCs/>
          <w:i/>
          <w:sz w:val="24"/>
          <w:szCs w:val="24"/>
          <w:lang w:val="nl-NL"/>
        </w:rPr>
        <w:t xml:space="preserve">n, </w:t>
      </w:r>
      <w:r w:rsidRPr="009611BC">
        <w:rPr>
          <w:rFonts w:ascii="Times New Roman" w:hAnsi="Times New Roman"/>
          <w:bCs/>
          <w:i/>
          <w:sz w:val="24"/>
          <w:szCs w:val="24"/>
          <w:lang w:val="nl-NL"/>
        </w:rPr>
        <w:t>không được xâm phạm đến lợi ích quốc gia, dân tộc, lợi ích công cộng, quyền và lợi ích hợp pháp của người khác</w:t>
      </w:r>
      <w:r w:rsidR="00940ACD" w:rsidRPr="009611BC">
        <w:rPr>
          <w:rFonts w:ascii="Times New Roman" w:hAnsi="Times New Roman"/>
          <w:bCs/>
          <w:i/>
          <w:sz w:val="24"/>
          <w:szCs w:val="24"/>
          <w:lang w:val="nl-NL"/>
        </w:rPr>
        <w:t>”</w:t>
      </w:r>
      <w:r w:rsidR="00C71EA1" w:rsidRPr="009611BC">
        <w:rPr>
          <w:rFonts w:ascii="Times New Roman" w:hAnsi="Times New Roman"/>
          <w:bCs/>
          <w:i/>
          <w:sz w:val="24"/>
          <w:szCs w:val="24"/>
          <w:lang w:val="nl-NL"/>
        </w:rPr>
        <w:t xml:space="preserve"> </w:t>
      </w:r>
      <w:r w:rsidR="00C71EA1" w:rsidRPr="009611BC">
        <w:rPr>
          <w:rFonts w:ascii="Times New Roman" w:hAnsi="Times New Roman"/>
          <w:bCs/>
          <w:iCs/>
          <w:sz w:val="24"/>
          <w:szCs w:val="24"/>
          <w:lang w:val="nl-NL"/>
        </w:rPr>
        <w:t xml:space="preserve">được ghi nhận tại Điều 3 </w:t>
      </w:r>
      <w:r w:rsidR="00E77069" w:rsidRPr="009611BC">
        <w:rPr>
          <w:rFonts w:ascii="Times New Roman" w:hAnsi="Times New Roman"/>
          <w:bCs/>
          <w:iCs/>
          <w:sz w:val="24"/>
          <w:szCs w:val="24"/>
          <w:lang w:val="nl-NL"/>
        </w:rPr>
        <w:t>BLDS năm 2015</w:t>
      </w:r>
      <w:r w:rsidRPr="009611BC">
        <w:rPr>
          <w:rFonts w:ascii="Times New Roman" w:hAnsi="Times New Roman"/>
          <w:bCs/>
          <w:iCs/>
          <w:sz w:val="24"/>
          <w:szCs w:val="24"/>
          <w:lang w:val="nl-NL"/>
        </w:rPr>
        <w:t xml:space="preserve"> </w:t>
      </w:r>
      <w:r w:rsidRPr="009611BC">
        <w:rPr>
          <w:rFonts w:ascii="Times New Roman" w:hAnsi="Times New Roman"/>
          <w:bCs/>
          <w:sz w:val="24"/>
          <w:szCs w:val="24"/>
          <w:lang w:val="nl-NL"/>
        </w:rPr>
        <w:t xml:space="preserve">cần được tôn trọng. Trên cơ sở nhận thức đúng bản chất của </w:t>
      </w:r>
      <w:r w:rsidR="005B22B3" w:rsidRPr="009611BC">
        <w:rPr>
          <w:rFonts w:ascii="Times New Roman" w:hAnsi="Times New Roman"/>
          <w:bCs/>
          <w:sz w:val="24"/>
          <w:szCs w:val="24"/>
          <w:lang w:val="nl-NL"/>
        </w:rPr>
        <w:t>THADS</w:t>
      </w:r>
      <w:r w:rsidRPr="009611BC">
        <w:rPr>
          <w:rFonts w:ascii="Times New Roman" w:hAnsi="Times New Roman"/>
          <w:bCs/>
          <w:sz w:val="24"/>
          <w:szCs w:val="24"/>
          <w:lang w:val="nl-NL"/>
        </w:rPr>
        <w:t xml:space="preserve"> đối với trường hợp thi </w:t>
      </w:r>
      <w:r w:rsidR="005A6158" w:rsidRPr="009611BC">
        <w:rPr>
          <w:rFonts w:ascii="Times New Roman" w:hAnsi="Times New Roman"/>
          <w:bCs/>
          <w:sz w:val="24"/>
          <w:szCs w:val="24"/>
          <w:lang w:val="nl-NL"/>
        </w:rPr>
        <w:t xml:space="preserve">hành án theo đơn yêu cầu </w:t>
      </w:r>
      <w:r w:rsidRPr="009611BC">
        <w:rPr>
          <w:rFonts w:ascii="Times New Roman" w:hAnsi="Times New Roman"/>
          <w:bCs/>
          <w:sz w:val="24"/>
          <w:szCs w:val="24"/>
          <w:lang w:val="nl-NL"/>
        </w:rPr>
        <w:t xml:space="preserve">trước hết cần phải xác định được nguyên tắc xuyên suốt, chỉ đạo cho việc xây dựng và thực hiện pháp luật về vấn đề này. Đó là ghi nhận và bảo đảm thực hiện nguyên tắc các đương sự </w:t>
      </w:r>
      <w:r w:rsidRPr="009611BC">
        <w:rPr>
          <w:rFonts w:ascii="Times New Roman" w:hAnsi="Times New Roman"/>
          <w:bCs/>
          <w:spacing w:val="-2"/>
          <w:sz w:val="24"/>
          <w:szCs w:val="24"/>
          <w:lang w:val="nl-NL"/>
        </w:rPr>
        <w:t xml:space="preserve">có quyền tự quyết định và định đoạt đối với lợi ích của mình, đồng thời có nghĩa vụ chứng minh cho quyền, lợi ích hợp pháp của mình. Theo nguyên tắc này, pháp luật </w:t>
      </w:r>
      <w:r w:rsidR="005B22B3" w:rsidRPr="009611BC">
        <w:rPr>
          <w:rFonts w:ascii="Times New Roman" w:hAnsi="Times New Roman"/>
          <w:bCs/>
          <w:spacing w:val="-2"/>
          <w:sz w:val="24"/>
          <w:szCs w:val="24"/>
          <w:lang w:val="nl-NL"/>
        </w:rPr>
        <w:t>THADS</w:t>
      </w:r>
      <w:r w:rsidRPr="009611BC">
        <w:rPr>
          <w:rFonts w:ascii="Times New Roman" w:hAnsi="Times New Roman"/>
          <w:bCs/>
          <w:spacing w:val="-2"/>
          <w:sz w:val="24"/>
          <w:szCs w:val="24"/>
          <w:lang w:val="nl-NL"/>
        </w:rPr>
        <w:t xml:space="preserve"> cần </w:t>
      </w:r>
      <w:r w:rsidRPr="009611BC">
        <w:rPr>
          <w:rFonts w:ascii="Times New Roman" w:hAnsi="Times New Roman"/>
          <w:bCs/>
          <w:spacing w:val="-2"/>
          <w:sz w:val="24"/>
          <w:szCs w:val="24"/>
          <w:lang w:val="nl-NL"/>
        </w:rPr>
        <w:lastRenderedPageBreak/>
        <w:t>được sửa đổi để đáp ứng các yêu cầu sau:</w:t>
      </w:r>
    </w:p>
    <w:p w:rsidR="00281E88" w:rsidRPr="009611BC" w:rsidRDefault="00281E88" w:rsidP="001F76A4">
      <w:pPr>
        <w:widowControl w:val="0"/>
        <w:spacing w:after="0" w:line="283" w:lineRule="auto"/>
        <w:ind w:firstLine="369"/>
        <w:jc w:val="both"/>
        <w:rPr>
          <w:rFonts w:ascii="Times New Roman" w:hAnsi="Times New Roman"/>
          <w:bCs/>
          <w:sz w:val="24"/>
          <w:szCs w:val="24"/>
          <w:lang w:val="nl-NL"/>
        </w:rPr>
      </w:pPr>
      <w:r w:rsidRPr="009611BC">
        <w:rPr>
          <w:rFonts w:ascii="Times New Roman" w:hAnsi="Times New Roman"/>
          <w:bCs/>
          <w:sz w:val="24"/>
          <w:szCs w:val="24"/>
          <w:lang w:val="nl-NL"/>
        </w:rPr>
        <w:t xml:space="preserve">- Xác định đúng các trường hợp thi hành án theo đơn yêu cầu và thi hành án chủ động. Bởi thi hành án chủ động sẽ không chịu sự điều chỉnh của nguyên tắc quyền tự quyết định và định đoạt của đương sự. </w:t>
      </w:r>
      <w:r w:rsidR="005A6158" w:rsidRPr="009611BC">
        <w:rPr>
          <w:rFonts w:ascii="Times New Roman" w:hAnsi="Times New Roman"/>
          <w:bCs/>
          <w:sz w:val="24"/>
          <w:szCs w:val="24"/>
          <w:lang w:val="nl-NL"/>
        </w:rPr>
        <w:t>T</w:t>
      </w:r>
      <w:r w:rsidRPr="009611BC">
        <w:rPr>
          <w:rFonts w:ascii="Times New Roman" w:hAnsi="Times New Roman"/>
          <w:bCs/>
          <w:sz w:val="24"/>
          <w:szCs w:val="24"/>
          <w:lang w:val="nl-NL"/>
        </w:rPr>
        <w:t xml:space="preserve">hi hành án chủ động là các trường hợp thi hành các khoản thu cho ngân sách nhà nước, cơ quan </w:t>
      </w:r>
      <w:r w:rsidR="005B22B3" w:rsidRPr="009611BC">
        <w:rPr>
          <w:rFonts w:ascii="Times New Roman" w:hAnsi="Times New Roman"/>
          <w:bCs/>
          <w:sz w:val="24"/>
          <w:szCs w:val="24"/>
          <w:lang w:val="nl-NL"/>
        </w:rPr>
        <w:t>THADS</w:t>
      </w:r>
      <w:r w:rsidRPr="009611BC">
        <w:rPr>
          <w:rFonts w:ascii="Times New Roman" w:hAnsi="Times New Roman"/>
          <w:bCs/>
          <w:sz w:val="24"/>
          <w:szCs w:val="24"/>
          <w:lang w:val="nl-NL"/>
        </w:rPr>
        <w:t xml:space="preserve"> có trách nhiệm tổ chức thi hành án. </w:t>
      </w:r>
      <w:r w:rsidR="002B6C5A" w:rsidRPr="009611BC">
        <w:rPr>
          <w:rFonts w:ascii="Times New Roman" w:hAnsi="Times New Roman"/>
          <w:bCs/>
          <w:sz w:val="24"/>
          <w:szCs w:val="24"/>
          <w:lang w:val="nl-NL"/>
        </w:rPr>
        <w:t>K</w:t>
      </w:r>
      <w:r w:rsidRPr="009611BC">
        <w:rPr>
          <w:rFonts w:ascii="Times New Roman" w:hAnsi="Times New Roman"/>
          <w:bCs/>
          <w:sz w:val="24"/>
          <w:szCs w:val="24"/>
          <w:lang w:val="nl-NL"/>
        </w:rPr>
        <w:t>hoản 2 Điều 36 L</w:t>
      </w:r>
      <w:r w:rsidR="003D340A" w:rsidRPr="009611BC">
        <w:rPr>
          <w:rFonts w:ascii="Times New Roman" w:hAnsi="Times New Roman"/>
          <w:bCs/>
          <w:sz w:val="24"/>
          <w:szCs w:val="24"/>
          <w:lang w:val="nl-NL"/>
        </w:rPr>
        <w:t xml:space="preserve">uật </w:t>
      </w:r>
      <w:r w:rsidRPr="009611BC">
        <w:rPr>
          <w:rFonts w:ascii="Times New Roman" w:hAnsi="Times New Roman"/>
          <w:bCs/>
          <w:sz w:val="24"/>
          <w:szCs w:val="24"/>
          <w:lang w:val="nl-NL"/>
        </w:rPr>
        <w:t>THADS n</w:t>
      </w:r>
      <w:r w:rsidR="003D340A" w:rsidRPr="009611BC">
        <w:rPr>
          <w:rFonts w:ascii="Times New Roman" w:hAnsi="Times New Roman"/>
          <w:bCs/>
          <w:sz w:val="24"/>
          <w:szCs w:val="24"/>
          <w:lang w:val="nl-NL"/>
        </w:rPr>
        <w:t>ăm 2014 quy định việc thi hành q</w:t>
      </w:r>
      <w:r w:rsidRPr="009611BC">
        <w:rPr>
          <w:rFonts w:ascii="Times New Roman" w:hAnsi="Times New Roman"/>
          <w:bCs/>
          <w:sz w:val="24"/>
          <w:szCs w:val="24"/>
          <w:lang w:val="nl-NL"/>
        </w:rPr>
        <w:t xml:space="preserve">uyết định áp dụng biện pháp khẩn cấp tạm thời là chưa thực sự </w:t>
      </w:r>
      <w:r w:rsidR="006C13D7" w:rsidRPr="009611BC">
        <w:rPr>
          <w:rFonts w:ascii="Times New Roman" w:hAnsi="Times New Roman"/>
          <w:bCs/>
          <w:sz w:val="24"/>
          <w:szCs w:val="24"/>
          <w:lang w:val="nl-NL"/>
        </w:rPr>
        <w:t xml:space="preserve">hợp lí </w:t>
      </w:r>
      <w:r w:rsidRPr="009611BC">
        <w:rPr>
          <w:rFonts w:ascii="Times New Roman" w:hAnsi="Times New Roman"/>
          <w:bCs/>
          <w:sz w:val="24"/>
          <w:szCs w:val="24"/>
          <w:lang w:val="nl-NL"/>
        </w:rPr>
        <w:t xml:space="preserve">trong trường hợp việc áp dụng biện pháp này nhằm bảo vệ lợi ích tư của các chủ thể. Đối với trường hợp thi hành án các khoản thu cho ngân sách </w:t>
      </w:r>
      <w:r w:rsidR="006C302C" w:rsidRPr="009611BC">
        <w:rPr>
          <w:rFonts w:ascii="Times New Roman" w:hAnsi="Times New Roman"/>
          <w:bCs/>
          <w:sz w:val="24"/>
          <w:szCs w:val="24"/>
          <w:lang w:val="nl-NL"/>
        </w:rPr>
        <w:t>n</w:t>
      </w:r>
      <w:r w:rsidRPr="009611BC">
        <w:rPr>
          <w:rFonts w:ascii="Times New Roman" w:hAnsi="Times New Roman"/>
          <w:bCs/>
          <w:sz w:val="24"/>
          <w:szCs w:val="24"/>
          <w:lang w:val="nl-NL"/>
        </w:rPr>
        <w:t xml:space="preserve">hà nước thì cơ quan </w:t>
      </w:r>
      <w:r w:rsidR="005B22B3" w:rsidRPr="009611BC">
        <w:rPr>
          <w:rFonts w:ascii="Times New Roman" w:hAnsi="Times New Roman"/>
          <w:bCs/>
          <w:sz w:val="24"/>
          <w:szCs w:val="24"/>
          <w:lang w:val="nl-NL"/>
        </w:rPr>
        <w:t>THADS</w:t>
      </w:r>
      <w:r w:rsidRPr="009611BC">
        <w:rPr>
          <w:rFonts w:ascii="Times New Roman" w:hAnsi="Times New Roman"/>
          <w:bCs/>
          <w:sz w:val="24"/>
          <w:szCs w:val="24"/>
          <w:lang w:val="nl-NL"/>
        </w:rPr>
        <w:t xml:space="preserve"> chịu trách nhiệm tổ chức thi hành, ngân sách nhà nước sẽ chi trả để xác minh điều kiện thi hành án, theo dõi và tổ chức thi hành án. Đối với trường hợp </w:t>
      </w:r>
      <w:r w:rsidR="005B22B3" w:rsidRPr="009611BC">
        <w:rPr>
          <w:rFonts w:ascii="Times New Roman" w:hAnsi="Times New Roman"/>
          <w:bCs/>
          <w:sz w:val="24"/>
          <w:szCs w:val="24"/>
          <w:lang w:val="nl-NL"/>
        </w:rPr>
        <w:t>THADS</w:t>
      </w:r>
      <w:r w:rsidRPr="009611BC">
        <w:rPr>
          <w:rFonts w:ascii="Times New Roman" w:hAnsi="Times New Roman"/>
          <w:bCs/>
          <w:sz w:val="24"/>
          <w:szCs w:val="24"/>
          <w:lang w:val="nl-NL"/>
        </w:rPr>
        <w:t xml:space="preserve"> theo đơn yêu cầu, khi bản án, quyết định dân sự có hiệu lực thi hành, đương sự có quyền tự quyết định việc yêu cầu cơ quan </w:t>
      </w:r>
      <w:r w:rsidR="005B22B3" w:rsidRPr="009611BC">
        <w:rPr>
          <w:rFonts w:ascii="Times New Roman" w:hAnsi="Times New Roman"/>
          <w:bCs/>
          <w:sz w:val="24"/>
          <w:szCs w:val="24"/>
          <w:lang w:val="nl-NL"/>
        </w:rPr>
        <w:t>THADS</w:t>
      </w:r>
      <w:r w:rsidR="00C21EA4" w:rsidRPr="009611BC">
        <w:rPr>
          <w:rFonts w:ascii="Times New Roman" w:hAnsi="Times New Roman"/>
          <w:bCs/>
          <w:sz w:val="24"/>
          <w:szCs w:val="24"/>
          <w:lang w:val="nl-NL"/>
        </w:rPr>
        <w:t xml:space="preserve"> hoặc t</w:t>
      </w:r>
      <w:r w:rsidRPr="009611BC">
        <w:rPr>
          <w:rFonts w:ascii="Times New Roman" w:hAnsi="Times New Roman"/>
          <w:bCs/>
          <w:sz w:val="24"/>
          <w:szCs w:val="24"/>
          <w:lang w:val="nl-NL"/>
        </w:rPr>
        <w:t xml:space="preserve">hừa phát lại tổ chức thi hành. </w:t>
      </w:r>
    </w:p>
    <w:p w:rsidR="00281E88" w:rsidRPr="009611BC" w:rsidRDefault="00281E88" w:rsidP="001F76A4">
      <w:pPr>
        <w:widowControl w:val="0"/>
        <w:spacing w:after="0" w:line="283" w:lineRule="auto"/>
        <w:ind w:firstLine="369"/>
        <w:jc w:val="both"/>
        <w:rPr>
          <w:rFonts w:ascii="Times New Roman" w:hAnsi="Times New Roman"/>
          <w:bCs/>
          <w:sz w:val="24"/>
          <w:szCs w:val="24"/>
          <w:lang w:val="nl-NL"/>
        </w:rPr>
      </w:pPr>
      <w:r w:rsidRPr="009611BC">
        <w:rPr>
          <w:rFonts w:ascii="Times New Roman" w:hAnsi="Times New Roman"/>
          <w:bCs/>
          <w:sz w:val="24"/>
          <w:szCs w:val="24"/>
          <w:lang w:val="nl-NL"/>
        </w:rPr>
        <w:t>- Nhiệm vụ</w:t>
      </w:r>
      <w:r w:rsidR="006C302C" w:rsidRPr="009611BC">
        <w:rPr>
          <w:rFonts w:ascii="Times New Roman" w:hAnsi="Times New Roman"/>
          <w:bCs/>
          <w:sz w:val="24"/>
          <w:szCs w:val="24"/>
          <w:lang w:val="nl-NL"/>
        </w:rPr>
        <w:t>,</w:t>
      </w:r>
      <w:r w:rsidRPr="009611BC">
        <w:rPr>
          <w:rFonts w:ascii="Times New Roman" w:hAnsi="Times New Roman"/>
          <w:bCs/>
          <w:sz w:val="24"/>
          <w:szCs w:val="24"/>
          <w:lang w:val="nl-NL"/>
        </w:rPr>
        <w:t xml:space="preserve"> quyền hạn của các cơ quan </w:t>
      </w:r>
      <w:r w:rsidR="005B22B3" w:rsidRPr="009611BC">
        <w:rPr>
          <w:rFonts w:ascii="Times New Roman" w:hAnsi="Times New Roman"/>
          <w:bCs/>
          <w:sz w:val="24"/>
          <w:szCs w:val="24"/>
          <w:lang w:val="nl-NL"/>
        </w:rPr>
        <w:t>THADS</w:t>
      </w:r>
      <w:r w:rsidRPr="009611BC">
        <w:rPr>
          <w:rFonts w:ascii="Times New Roman" w:hAnsi="Times New Roman"/>
          <w:bCs/>
          <w:sz w:val="24"/>
          <w:szCs w:val="24"/>
          <w:lang w:val="nl-NL"/>
        </w:rPr>
        <w:t xml:space="preserve"> hiện nay đang được xây dựng theo </w:t>
      </w:r>
      <w:r w:rsidRPr="009611BC">
        <w:rPr>
          <w:rFonts w:ascii="Times New Roman" w:hAnsi="Times New Roman"/>
          <w:bCs/>
          <w:spacing w:val="-2"/>
          <w:sz w:val="24"/>
          <w:szCs w:val="24"/>
          <w:lang w:val="nl-NL"/>
        </w:rPr>
        <w:t>hướng “bao cấp”,</w:t>
      </w:r>
      <w:r w:rsidR="00926FBC" w:rsidRPr="009611BC">
        <w:rPr>
          <w:rFonts w:ascii="Times New Roman" w:hAnsi="Times New Roman"/>
          <w:bCs/>
          <w:spacing w:val="-2"/>
          <w:sz w:val="24"/>
          <w:szCs w:val="24"/>
          <w:lang w:val="nl-NL"/>
        </w:rPr>
        <w:t xml:space="preserve"> </w:t>
      </w:r>
      <w:r w:rsidRPr="009611BC">
        <w:rPr>
          <w:rFonts w:ascii="Times New Roman" w:hAnsi="Times New Roman"/>
          <w:bCs/>
          <w:spacing w:val="-2"/>
          <w:sz w:val="24"/>
          <w:szCs w:val="24"/>
          <w:lang w:val="nl-NL"/>
        </w:rPr>
        <w:t xml:space="preserve">“hành chính </w:t>
      </w:r>
      <w:r w:rsidR="00517106" w:rsidRPr="009611BC">
        <w:rPr>
          <w:rFonts w:ascii="Times New Roman" w:hAnsi="Times New Roman"/>
          <w:bCs/>
          <w:spacing w:val="-2"/>
          <w:sz w:val="24"/>
          <w:szCs w:val="24"/>
          <w:lang w:val="nl-NL"/>
        </w:rPr>
        <w:t>hoá</w:t>
      </w:r>
      <w:r w:rsidRPr="009611BC">
        <w:rPr>
          <w:rFonts w:ascii="Times New Roman" w:hAnsi="Times New Roman"/>
          <w:bCs/>
          <w:spacing w:val="-2"/>
          <w:sz w:val="24"/>
          <w:szCs w:val="24"/>
          <w:lang w:val="nl-NL"/>
        </w:rPr>
        <w:t xml:space="preserve">” không phù hợp với bản chất của quan hệ dân sự là tự do, tự nguyện, cam kết, </w:t>
      </w:r>
      <w:r w:rsidR="002E7548" w:rsidRPr="009611BC">
        <w:rPr>
          <w:rFonts w:ascii="Times New Roman" w:hAnsi="Times New Roman"/>
          <w:bCs/>
          <w:spacing w:val="-2"/>
          <w:sz w:val="24"/>
          <w:szCs w:val="24"/>
          <w:lang w:val="nl-NL"/>
        </w:rPr>
        <w:t>thoả</w:t>
      </w:r>
      <w:r w:rsidRPr="009611BC">
        <w:rPr>
          <w:rFonts w:ascii="Times New Roman" w:hAnsi="Times New Roman"/>
          <w:bCs/>
          <w:spacing w:val="-2"/>
          <w:sz w:val="24"/>
          <w:szCs w:val="24"/>
          <w:lang w:val="nl-NL"/>
        </w:rPr>
        <w:t xml:space="preserve"> thuận và tự chịu trách nhiệm</w:t>
      </w:r>
      <w:r w:rsidRPr="009611BC">
        <w:rPr>
          <w:rStyle w:val="FootnoteReference"/>
          <w:rFonts w:ascii="Times New Roman" w:hAnsi="Times New Roman"/>
          <w:bCs/>
          <w:spacing w:val="-2"/>
          <w:sz w:val="24"/>
          <w:szCs w:val="24"/>
          <w:lang w:val="nl-NL"/>
        </w:rPr>
        <w:footnoteReference w:id="7"/>
      </w:r>
      <w:r w:rsidRPr="009611BC">
        <w:rPr>
          <w:rFonts w:ascii="Times New Roman" w:hAnsi="Times New Roman"/>
          <w:bCs/>
          <w:spacing w:val="-2"/>
          <w:sz w:val="24"/>
          <w:szCs w:val="24"/>
          <w:lang w:val="nl-NL"/>
        </w:rPr>
        <w:t>. Do đó, đối với các trường hợp thi hành án theo đơn yêu cầu, hiện nay, ngân sách nhà nước chi trả các khoản tiền xác minh điều kiện thi hành án</w:t>
      </w:r>
      <w:r w:rsidRPr="009611BC">
        <w:rPr>
          <w:rStyle w:val="FootnoteReference"/>
          <w:rFonts w:ascii="Times New Roman" w:hAnsi="Times New Roman"/>
          <w:bCs/>
          <w:spacing w:val="-2"/>
          <w:sz w:val="24"/>
          <w:szCs w:val="24"/>
          <w:lang w:val="nl-NL"/>
        </w:rPr>
        <w:footnoteReference w:id="8"/>
      </w:r>
      <w:r w:rsidRPr="009611BC">
        <w:rPr>
          <w:rFonts w:ascii="Times New Roman" w:hAnsi="Times New Roman"/>
          <w:bCs/>
          <w:spacing w:val="-2"/>
          <w:sz w:val="24"/>
          <w:szCs w:val="24"/>
          <w:lang w:val="nl-NL"/>
        </w:rPr>
        <w:t xml:space="preserve">, theo dõi và tổ chức thi </w:t>
      </w:r>
      <w:r w:rsidRPr="009611BC">
        <w:rPr>
          <w:rFonts w:ascii="Times New Roman" w:hAnsi="Times New Roman"/>
          <w:bCs/>
          <w:spacing w:val="-2"/>
          <w:sz w:val="24"/>
          <w:szCs w:val="24"/>
          <w:lang w:val="nl-NL"/>
        </w:rPr>
        <w:lastRenderedPageBreak/>
        <w:t>hành án là không đúng với bản chất của quan hệ dân sự. Quy định tại Điều 75 L</w:t>
      </w:r>
      <w:r w:rsidR="002E7548" w:rsidRPr="009611BC">
        <w:rPr>
          <w:rFonts w:ascii="Times New Roman" w:hAnsi="Times New Roman"/>
          <w:bCs/>
          <w:spacing w:val="-2"/>
          <w:sz w:val="24"/>
          <w:szCs w:val="24"/>
          <w:lang w:val="nl-NL"/>
        </w:rPr>
        <w:t xml:space="preserve">uật </w:t>
      </w:r>
      <w:r w:rsidRPr="009611BC">
        <w:rPr>
          <w:rFonts w:ascii="Times New Roman" w:hAnsi="Times New Roman"/>
          <w:bCs/>
          <w:spacing w:val="-2"/>
          <w:sz w:val="24"/>
          <w:szCs w:val="24"/>
          <w:lang w:val="nl-NL"/>
        </w:rPr>
        <w:t xml:space="preserve">THADS </w:t>
      </w:r>
      <w:r w:rsidR="00042773" w:rsidRPr="009611BC">
        <w:rPr>
          <w:rFonts w:ascii="Times New Roman" w:hAnsi="Times New Roman"/>
          <w:bCs/>
          <w:spacing w:val="-2"/>
          <w:sz w:val="24"/>
          <w:szCs w:val="24"/>
          <w:lang w:val="nl-NL"/>
        </w:rPr>
        <w:t xml:space="preserve">năm 2014 </w:t>
      </w:r>
      <w:r w:rsidR="002E7548" w:rsidRPr="009611BC">
        <w:rPr>
          <w:rFonts w:ascii="Times New Roman" w:hAnsi="Times New Roman"/>
          <w:bCs/>
          <w:spacing w:val="-2"/>
          <w:sz w:val="24"/>
          <w:szCs w:val="24"/>
          <w:lang w:val="nl-NL"/>
        </w:rPr>
        <w:t>về việc khởi kiện</w:t>
      </w:r>
      <w:r w:rsidR="002E7548" w:rsidRPr="009611BC">
        <w:rPr>
          <w:rFonts w:ascii="Times New Roman" w:hAnsi="Times New Roman"/>
          <w:bCs/>
          <w:sz w:val="24"/>
          <w:szCs w:val="24"/>
          <w:lang w:val="nl-NL"/>
        </w:rPr>
        <w:t xml:space="preserve"> của c</w:t>
      </w:r>
      <w:r w:rsidRPr="009611BC">
        <w:rPr>
          <w:rFonts w:ascii="Times New Roman" w:hAnsi="Times New Roman"/>
          <w:bCs/>
          <w:sz w:val="24"/>
          <w:szCs w:val="24"/>
          <w:lang w:val="nl-NL"/>
        </w:rPr>
        <w:t xml:space="preserve">hấp hành viên yêu cầu tòa án giải quyết để giải quyết tranh chấp, phân chia tài sản của người phải thi hành án với người thứ ba là bao cấp, làm thay đương sự, chưa xác định rõ tính chất tự chịu trách nhiệm của quan hệ dân sự. </w:t>
      </w:r>
    </w:p>
    <w:p w:rsidR="003757B8" w:rsidRPr="009611BC" w:rsidRDefault="00C20096" w:rsidP="001F76A4">
      <w:pPr>
        <w:widowControl w:val="0"/>
        <w:spacing w:after="0" w:line="283" w:lineRule="auto"/>
        <w:ind w:firstLine="369"/>
        <w:jc w:val="both"/>
        <w:rPr>
          <w:rFonts w:ascii="Times New Roman" w:hAnsi="Times New Roman"/>
          <w:bCs/>
          <w:sz w:val="24"/>
          <w:szCs w:val="24"/>
          <w:lang w:val="nl-NL"/>
        </w:rPr>
      </w:pPr>
      <w:r w:rsidRPr="009611BC">
        <w:rPr>
          <w:rFonts w:ascii="Times New Roman" w:hAnsi="Times New Roman"/>
          <w:bCs/>
          <w:i/>
          <w:sz w:val="24"/>
          <w:szCs w:val="24"/>
          <w:lang w:val="nl-NL"/>
        </w:rPr>
        <w:t>2</w:t>
      </w:r>
      <w:r w:rsidR="003757B8" w:rsidRPr="009611BC">
        <w:rPr>
          <w:rFonts w:ascii="Times New Roman" w:hAnsi="Times New Roman"/>
          <w:bCs/>
          <w:i/>
          <w:sz w:val="24"/>
          <w:szCs w:val="24"/>
          <w:lang w:val="nl-NL"/>
        </w:rPr>
        <w:t>.</w:t>
      </w:r>
      <w:r w:rsidRPr="009611BC">
        <w:rPr>
          <w:rFonts w:ascii="Times New Roman" w:hAnsi="Times New Roman"/>
          <w:bCs/>
          <w:i/>
          <w:sz w:val="24"/>
          <w:szCs w:val="24"/>
          <w:lang w:val="nl-NL"/>
        </w:rPr>
        <w:t>2</w:t>
      </w:r>
      <w:r w:rsidR="003757B8" w:rsidRPr="009611BC">
        <w:rPr>
          <w:rFonts w:ascii="Times New Roman" w:hAnsi="Times New Roman"/>
          <w:bCs/>
          <w:i/>
          <w:sz w:val="24"/>
          <w:szCs w:val="24"/>
          <w:lang w:val="nl-NL"/>
        </w:rPr>
        <w:t>. V</w:t>
      </w:r>
      <w:r w:rsidR="00A006BC" w:rsidRPr="009611BC">
        <w:rPr>
          <w:rFonts w:ascii="Times New Roman" w:hAnsi="Times New Roman"/>
          <w:bCs/>
          <w:i/>
          <w:sz w:val="24"/>
          <w:szCs w:val="24"/>
          <w:lang w:val="nl-NL"/>
        </w:rPr>
        <w:t>ề</w:t>
      </w:r>
      <w:r w:rsidR="00C40828" w:rsidRPr="009611BC">
        <w:rPr>
          <w:rFonts w:ascii="Times New Roman" w:hAnsi="Times New Roman"/>
          <w:bCs/>
          <w:i/>
          <w:sz w:val="24"/>
          <w:szCs w:val="24"/>
          <w:lang w:val="nl-NL"/>
        </w:rPr>
        <w:t xml:space="preserve"> quyền và nghĩa vụ của đương sự trong </w:t>
      </w:r>
      <w:r w:rsidR="00200DF5" w:rsidRPr="009611BC">
        <w:rPr>
          <w:rFonts w:ascii="Times New Roman" w:hAnsi="Times New Roman"/>
          <w:bCs/>
          <w:i/>
          <w:sz w:val="24"/>
          <w:szCs w:val="24"/>
          <w:lang w:val="nl-NL"/>
        </w:rPr>
        <w:t>thi hành án dân sự</w:t>
      </w:r>
      <w:r w:rsidR="00592F74" w:rsidRPr="009611BC">
        <w:rPr>
          <w:rFonts w:ascii="Times New Roman" w:hAnsi="Times New Roman"/>
          <w:bCs/>
          <w:sz w:val="24"/>
          <w:szCs w:val="24"/>
          <w:lang w:val="nl-NL"/>
        </w:rPr>
        <w:t xml:space="preserve"> </w:t>
      </w:r>
    </w:p>
    <w:p w:rsidR="00A006BC" w:rsidRPr="009611BC" w:rsidRDefault="00A006BC" w:rsidP="001F76A4">
      <w:pPr>
        <w:widowControl w:val="0"/>
        <w:spacing w:after="0" w:line="283" w:lineRule="auto"/>
        <w:ind w:firstLine="369"/>
        <w:jc w:val="both"/>
        <w:rPr>
          <w:rFonts w:ascii="Times New Roman" w:hAnsi="Times New Roman"/>
          <w:bCs/>
          <w:sz w:val="24"/>
          <w:szCs w:val="24"/>
          <w:lang w:val="nl-NL"/>
        </w:rPr>
      </w:pPr>
      <w:r w:rsidRPr="009611BC">
        <w:rPr>
          <w:rFonts w:ascii="Times New Roman" w:hAnsi="Times New Roman"/>
          <w:bCs/>
          <w:sz w:val="24"/>
          <w:szCs w:val="24"/>
          <w:lang w:val="nl-NL"/>
        </w:rPr>
        <w:t xml:space="preserve">- Vấn đề bảo vệ quyền dân sự của các </w:t>
      </w:r>
      <w:r w:rsidR="00880EF1" w:rsidRPr="009611BC">
        <w:rPr>
          <w:rFonts w:ascii="Times New Roman" w:hAnsi="Times New Roman"/>
          <w:bCs/>
          <w:sz w:val="24"/>
          <w:szCs w:val="24"/>
          <w:lang w:val="nl-NL"/>
        </w:rPr>
        <w:t xml:space="preserve">cá </w:t>
      </w:r>
      <w:r w:rsidRPr="009611BC">
        <w:rPr>
          <w:rFonts w:ascii="Times New Roman" w:hAnsi="Times New Roman"/>
          <w:bCs/>
          <w:sz w:val="24"/>
          <w:szCs w:val="24"/>
          <w:lang w:val="nl-NL"/>
        </w:rPr>
        <w:t xml:space="preserve">nhân, cơ quan, tổ chức với sự tham gia của người đại diện của đương sự, người bảo vệ quyền và lợi ích hợp pháp của đương sự trong </w:t>
      </w:r>
      <w:r w:rsidR="005B22B3" w:rsidRPr="009611BC">
        <w:rPr>
          <w:rFonts w:ascii="Times New Roman" w:hAnsi="Times New Roman"/>
          <w:bCs/>
          <w:sz w:val="24"/>
          <w:szCs w:val="24"/>
          <w:lang w:val="nl-NL"/>
        </w:rPr>
        <w:t>THADS</w:t>
      </w:r>
    </w:p>
    <w:p w:rsidR="00A006BC" w:rsidRPr="009611BC" w:rsidRDefault="00A006BC" w:rsidP="001F76A4">
      <w:pPr>
        <w:widowControl w:val="0"/>
        <w:spacing w:after="0" w:line="283" w:lineRule="auto"/>
        <w:ind w:firstLine="369"/>
        <w:jc w:val="both"/>
        <w:rPr>
          <w:rFonts w:ascii="Times New Roman" w:hAnsi="Times New Roman"/>
          <w:bCs/>
          <w:sz w:val="24"/>
          <w:szCs w:val="24"/>
          <w:lang w:val="nl-NL"/>
        </w:rPr>
      </w:pPr>
      <w:r w:rsidRPr="009611BC">
        <w:rPr>
          <w:rFonts w:ascii="Times New Roman" w:eastAsia="Arial" w:hAnsi="Times New Roman"/>
          <w:sz w:val="24"/>
          <w:szCs w:val="24"/>
          <w:lang w:val="nl-NL"/>
        </w:rPr>
        <w:t xml:space="preserve">Bảo đảm quyền tiếp cận </w:t>
      </w:r>
      <w:r w:rsidR="006C13D7" w:rsidRPr="009611BC">
        <w:rPr>
          <w:rFonts w:ascii="Times New Roman" w:eastAsia="Arial" w:hAnsi="Times New Roman"/>
          <w:sz w:val="24"/>
          <w:szCs w:val="24"/>
          <w:lang w:val="nl-NL"/>
        </w:rPr>
        <w:t xml:space="preserve">công lí </w:t>
      </w:r>
      <w:r w:rsidRPr="009611BC">
        <w:rPr>
          <w:rFonts w:ascii="Times New Roman" w:eastAsia="Arial" w:hAnsi="Times New Roman"/>
          <w:sz w:val="24"/>
          <w:szCs w:val="24"/>
          <w:lang w:val="nl-NL"/>
        </w:rPr>
        <w:t>là cần thiết đối với mỗi công dân</w:t>
      </w:r>
      <w:r w:rsidR="00880EF1" w:rsidRPr="009611BC">
        <w:rPr>
          <w:rFonts w:ascii="Times New Roman" w:eastAsia="Arial" w:hAnsi="Times New Roman"/>
          <w:sz w:val="24"/>
          <w:szCs w:val="24"/>
          <w:lang w:val="nl-NL"/>
        </w:rPr>
        <w:t xml:space="preserve"> và</w:t>
      </w:r>
      <w:r w:rsidRPr="009611BC">
        <w:rPr>
          <w:rFonts w:ascii="Times New Roman" w:eastAsia="Arial" w:hAnsi="Times New Roman"/>
          <w:sz w:val="24"/>
          <w:szCs w:val="24"/>
          <w:lang w:val="nl-NL"/>
        </w:rPr>
        <w:t xml:space="preserve"> là một trong những tiêu chí, nhiệm vụ đặc biệt quan trọng thuộc trách nhiệm trước hết của nhà nước và rộng hơn là toàn xã hội</w:t>
      </w:r>
      <w:r w:rsidRPr="009611BC">
        <w:rPr>
          <w:rFonts w:ascii="Times New Roman" w:eastAsia="Arial" w:hAnsi="Times New Roman"/>
          <w:sz w:val="24"/>
          <w:szCs w:val="24"/>
          <w:vertAlign w:val="superscript"/>
          <w:lang w:val="nl-NL"/>
        </w:rPr>
        <w:footnoteReference w:id="9"/>
      </w:r>
      <w:r w:rsidRPr="009611BC">
        <w:rPr>
          <w:rFonts w:ascii="Times New Roman" w:eastAsia="Arial" w:hAnsi="Times New Roman"/>
          <w:sz w:val="24"/>
          <w:szCs w:val="24"/>
          <w:lang w:val="nl-NL"/>
        </w:rPr>
        <w:t xml:space="preserve">. Quyền tiếp cận </w:t>
      </w:r>
      <w:r w:rsidR="006C13D7" w:rsidRPr="009611BC">
        <w:rPr>
          <w:rFonts w:ascii="Times New Roman" w:eastAsia="Arial" w:hAnsi="Times New Roman"/>
          <w:sz w:val="24"/>
          <w:szCs w:val="24"/>
          <w:lang w:val="nl-NL"/>
        </w:rPr>
        <w:t xml:space="preserve">công lí </w:t>
      </w:r>
      <w:r w:rsidRPr="009611BC">
        <w:rPr>
          <w:rFonts w:ascii="Times New Roman" w:eastAsia="Arial" w:hAnsi="Times New Roman"/>
          <w:sz w:val="24"/>
          <w:szCs w:val="24"/>
          <w:lang w:val="nl-NL"/>
        </w:rPr>
        <w:t xml:space="preserve">của công dân không chỉ cần được bảo đảm khi giải quyết tranh chấp tại </w:t>
      </w:r>
      <w:r w:rsidR="00366D1D" w:rsidRPr="009611BC">
        <w:rPr>
          <w:rFonts w:ascii="Times New Roman" w:eastAsia="Arial" w:hAnsi="Times New Roman"/>
          <w:sz w:val="24"/>
          <w:szCs w:val="24"/>
          <w:lang w:val="nl-NL"/>
        </w:rPr>
        <w:t>toà</w:t>
      </w:r>
      <w:r w:rsidRPr="009611BC">
        <w:rPr>
          <w:rFonts w:ascii="Times New Roman" w:eastAsia="Arial" w:hAnsi="Times New Roman"/>
          <w:sz w:val="24"/>
          <w:szCs w:val="24"/>
          <w:lang w:val="nl-NL"/>
        </w:rPr>
        <w:t xml:space="preserve"> án, </w:t>
      </w:r>
      <w:r w:rsidR="00C74579" w:rsidRPr="009611BC">
        <w:rPr>
          <w:rFonts w:ascii="Times New Roman" w:eastAsia="Arial" w:hAnsi="Times New Roman"/>
          <w:sz w:val="24"/>
          <w:szCs w:val="24"/>
          <w:lang w:val="nl-NL"/>
        </w:rPr>
        <w:t>t</w:t>
      </w:r>
      <w:r w:rsidRPr="009611BC">
        <w:rPr>
          <w:rFonts w:ascii="Times New Roman" w:eastAsia="Arial" w:hAnsi="Times New Roman"/>
          <w:sz w:val="24"/>
          <w:szCs w:val="24"/>
          <w:lang w:val="nl-NL"/>
        </w:rPr>
        <w:t xml:space="preserve">rọng tài, cơ quan </w:t>
      </w:r>
      <w:r w:rsidR="006C13D7" w:rsidRPr="009611BC">
        <w:rPr>
          <w:rFonts w:ascii="Times New Roman" w:eastAsia="Arial" w:hAnsi="Times New Roman"/>
          <w:sz w:val="24"/>
          <w:szCs w:val="24"/>
          <w:lang w:val="nl-NL"/>
        </w:rPr>
        <w:t xml:space="preserve">xử lí </w:t>
      </w:r>
      <w:r w:rsidRPr="009611BC">
        <w:rPr>
          <w:rFonts w:ascii="Times New Roman" w:eastAsia="Arial" w:hAnsi="Times New Roman"/>
          <w:sz w:val="24"/>
          <w:szCs w:val="24"/>
          <w:lang w:val="nl-NL"/>
        </w:rPr>
        <w:t xml:space="preserve">vụ việc cạnh tranh mà còn cần được bảo đảm trong giai đoạn </w:t>
      </w:r>
      <w:r w:rsidR="005B22B3" w:rsidRPr="009611BC">
        <w:rPr>
          <w:rFonts w:ascii="Times New Roman" w:eastAsia="Arial" w:hAnsi="Times New Roman"/>
          <w:sz w:val="24"/>
          <w:szCs w:val="24"/>
          <w:lang w:val="nl-NL"/>
        </w:rPr>
        <w:t>THADS</w:t>
      </w:r>
      <w:r w:rsidRPr="009611BC">
        <w:rPr>
          <w:rFonts w:ascii="Times New Roman" w:eastAsia="Arial" w:hAnsi="Times New Roman"/>
          <w:sz w:val="24"/>
          <w:szCs w:val="24"/>
          <w:lang w:val="nl-NL"/>
        </w:rPr>
        <w:t xml:space="preserve">, bởi </w:t>
      </w:r>
      <w:r w:rsidR="005B22B3" w:rsidRPr="009611BC">
        <w:rPr>
          <w:rFonts w:ascii="Times New Roman" w:eastAsia="Arial" w:hAnsi="Times New Roman"/>
          <w:sz w:val="24"/>
          <w:szCs w:val="24"/>
          <w:lang w:val="nl-NL"/>
        </w:rPr>
        <w:t>THADS</w:t>
      </w:r>
      <w:r w:rsidR="005F73EC" w:rsidRPr="009611BC">
        <w:rPr>
          <w:rFonts w:ascii="Times New Roman" w:eastAsia="Arial" w:hAnsi="Times New Roman"/>
          <w:sz w:val="24"/>
          <w:szCs w:val="24"/>
          <w:lang w:val="nl-NL"/>
        </w:rPr>
        <w:t xml:space="preserve"> </w:t>
      </w:r>
      <w:r w:rsidRPr="009611BC">
        <w:rPr>
          <w:rFonts w:ascii="Times New Roman" w:eastAsia="Arial" w:hAnsi="Times New Roman"/>
          <w:sz w:val="24"/>
          <w:szCs w:val="24"/>
          <w:lang w:val="nl-NL"/>
        </w:rPr>
        <w:t xml:space="preserve">chính là giai đoạn thực hiện bản án, quyết định dân sự có hiệu lực thi hành, quyền và lợi ích hợp pháp của đương sự chỉ có thể </w:t>
      </w:r>
      <w:r w:rsidR="003C2F3D" w:rsidRPr="009611BC">
        <w:rPr>
          <w:rFonts w:ascii="Times New Roman" w:eastAsia="Arial" w:hAnsi="Times New Roman"/>
          <w:sz w:val="24"/>
          <w:szCs w:val="24"/>
          <w:lang w:val="nl-NL"/>
        </w:rPr>
        <w:t>được</w:t>
      </w:r>
      <w:r w:rsidRPr="009611BC">
        <w:rPr>
          <w:rFonts w:ascii="Times New Roman" w:eastAsia="Arial" w:hAnsi="Times New Roman"/>
          <w:sz w:val="24"/>
          <w:szCs w:val="24"/>
          <w:lang w:val="nl-NL"/>
        </w:rPr>
        <w:t xml:space="preserve"> bảo vệ trọn vẹn khi được thi hành trên thực tế. Điều 7 Tuyên ngôn toàn thế giới về quyền con người </w:t>
      </w:r>
      <w:r w:rsidRPr="009611BC">
        <w:rPr>
          <w:rFonts w:ascii="Times New Roman" w:hAnsi="Times New Roman"/>
          <w:sz w:val="24"/>
          <w:szCs w:val="24"/>
          <w:lang w:val="nl-NL" w:eastAsia="vi-VN"/>
        </w:rPr>
        <w:t xml:space="preserve">năm 1948 khẳng định: </w:t>
      </w:r>
      <w:r w:rsidR="00362349" w:rsidRPr="009611BC">
        <w:rPr>
          <w:rFonts w:ascii="Times New Roman" w:hAnsi="Times New Roman"/>
          <w:i/>
          <w:sz w:val="24"/>
          <w:szCs w:val="24"/>
          <w:lang w:val="nl-NL" w:eastAsia="vi-VN"/>
        </w:rPr>
        <w:t>“</w:t>
      </w:r>
      <w:r w:rsidRPr="009611BC">
        <w:rPr>
          <w:rFonts w:ascii="Times New Roman" w:hAnsi="Times New Roman"/>
          <w:i/>
          <w:sz w:val="24"/>
          <w:szCs w:val="24"/>
          <w:lang w:val="nl-NL" w:eastAsia="vi-VN"/>
        </w:rPr>
        <w:t xml:space="preserve">Mọi người đều bình đẳng trước pháp luật và được pháp luật bảo vệ một cách bình đẳng mà không có </w:t>
      </w:r>
      <w:r w:rsidR="006C13D7" w:rsidRPr="009611BC">
        <w:rPr>
          <w:rFonts w:ascii="Times New Roman" w:hAnsi="Times New Roman"/>
          <w:i/>
          <w:sz w:val="24"/>
          <w:szCs w:val="24"/>
          <w:lang w:val="nl-NL" w:eastAsia="vi-VN"/>
        </w:rPr>
        <w:t xml:space="preserve">bất kì </w:t>
      </w:r>
      <w:r w:rsidRPr="009611BC">
        <w:rPr>
          <w:rFonts w:ascii="Times New Roman" w:hAnsi="Times New Roman"/>
          <w:i/>
          <w:sz w:val="24"/>
          <w:szCs w:val="24"/>
          <w:lang w:val="nl-NL" w:eastAsia="vi-VN"/>
        </w:rPr>
        <w:t xml:space="preserve">sự </w:t>
      </w:r>
      <w:r w:rsidRPr="009611BC">
        <w:rPr>
          <w:rFonts w:ascii="Times New Roman" w:hAnsi="Times New Roman"/>
          <w:i/>
          <w:sz w:val="24"/>
          <w:szCs w:val="24"/>
          <w:lang w:val="nl-NL" w:eastAsia="vi-VN"/>
        </w:rPr>
        <w:lastRenderedPageBreak/>
        <w:t>phân biệt nào</w:t>
      </w:r>
      <w:r w:rsidR="00362349" w:rsidRPr="009611BC">
        <w:rPr>
          <w:rFonts w:ascii="Times New Roman" w:hAnsi="Times New Roman"/>
          <w:i/>
          <w:sz w:val="24"/>
          <w:szCs w:val="24"/>
          <w:lang w:val="nl-NL" w:eastAsia="vi-VN"/>
        </w:rPr>
        <w:t>”</w:t>
      </w:r>
      <w:r w:rsidRPr="009611BC">
        <w:rPr>
          <w:rStyle w:val="FootnoteReference"/>
          <w:rFonts w:ascii="Times New Roman" w:hAnsi="Times New Roman"/>
          <w:sz w:val="24"/>
          <w:szCs w:val="24"/>
          <w:lang w:val="nl-NL" w:eastAsia="vi-VN"/>
        </w:rPr>
        <w:footnoteReference w:id="10"/>
      </w:r>
      <w:r w:rsidRPr="009611BC">
        <w:rPr>
          <w:rFonts w:ascii="Times New Roman" w:hAnsi="Times New Roman"/>
          <w:sz w:val="24"/>
          <w:szCs w:val="24"/>
          <w:lang w:val="nl-NL" w:eastAsia="vi-VN"/>
        </w:rPr>
        <w:t xml:space="preserve">. </w:t>
      </w:r>
      <w:r w:rsidRPr="009611BC">
        <w:rPr>
          <w:rFonts w:ascii="Times New Roman" w:eastAsia="Arial" w:hAnsi="Times New Roman"/>
          <w:sz w:val="24"/>
          <w:szCs w:val="24"/>
          <w:lang w:val="nl-NL"/>
        </w:rPr>
        <w:t xml:space="preserve">Tuy nhiên, không phải ai cũng đủ khả năng để tự thực hiện quyền và bảo vệ quyền lợi hợp pháp của mình một cách bình đẳng. </w:t>
      </w:r>
      <w:r w:rsidR="003C2F3D" w:rsidRPr="009611BC">
        <w:rPr>
          <w:rFonts w:ascii="Times New Roman" w:eastAsia="Arial" w:hAnsi="Times New Roman"/>
          <w:sz w:val="24"/>
          <w:szCs w:val="24"/>
          <w:lang w:val="nl-NL"/>
        </w:rPr>
        <w:t>Do đó, quyền có người đại diện hay bảo vệ quyền và lợi ích hợp pháp cho mình trước cơ quan</w:t>
      </w:r>
      <w:r w:rsidR="00B73887" w:rsidRPr="009611BC">
        <w:rPr>
          <w:rFonts w:ascii="Times New Roman" w:eastAsia="Arial" w:hAnsi="Times New Roman"/>
          <w:sz w:val="24"/>
          <w:szCs w:val="24"/>
          <w:lang w:val="nl-NL"/>
        </w:rPr>
        <w:t xml:space="preserve"> </w:t>
      </w:r>
      <w:r w:rsidR="005B22B3" w:rsidRPr="009611BC">
        <w:rPr>
          <w:rFonts w:ascii="Times New Roman" w:eastAsia="Arial" w:hAnsi="Times New Roman"/>
          <w:sz w:val="24"/>
          <w:szCs w:val="24"/>
          <w:lang w:val="nl-NL"/>
        </w:rPr>
        <w:t>THADS</w:t>
      </w:r>
      <w:r w:rsidR="0023270F" w:rsidRPr="009611BC">
        <w:rPr>
          <w:rFonts w:ascii="Times New Roman" w:eastAsia="Arial" w:hAnsi="Times New Roman"/>
          <w:sz w:val="24"/>
          <w:szCs w:val="24"/>
          <w:lang w:val="nl-NL"/>
        </w:rPr>
        <w:t>, t</w:t>
      </w:r>
      <w:r w:rsidR="003C2F3D" w:rsidRPr="009611BC">
        <w:rPr>
          <w:rFonts w:ascii="Times New Roman" w:eastAsia="Arial" w:hAnsi="Times New Roman"/>
          <w:sz w:val="24"/>
          <w:szCs w:val="24"/>
          <w:lang w:val="nl-NL"/>
        </w:rPr>
        <w:t xml:space="preserve">hừa phát lại là tất yếu và chính đáng. </w:t>
      </w:r>
      <w:r w:rsidR="00C20096" w:rsidRPr="009611BC">
        <w:rPr>
          <w:rFonts w:ascii="Times New Roman" w:eastAsia="Arial" w:hAnsi="Times New Roman"/>
          <w:sz w:val="24"/>
          <w:szCs w:val="24"/>
          <w:lang w:val="nl-NL"/>
        </w:rPr>
        <w:t>V</w:t>
      </w:r>
      <w:r w:rsidRPr="009611BC">
        <w:rPr>
          <w:rFonts w:ascii="Times New Roman" w:hAnsi="Times New Roman"/>
          <w:bCs/>
          <w:sz w:val="24"/>
          <w:szCs w:val="24"/>
          <w:lang w:val="nl-NL"/>
        </w:rPr>
        <w:t>ề nguyên tắc</w:t>
      </w:r>
      <w:r w:rsidR="0014281A" w:rsidRPr="009611BC">
        <w:rPr>
          <w:rFonts w:ascii="Times New Roman" w:hAnsi="Times New Roman"/>
          <w:bCs/>
          <w:sz w:val="24"/>
          <w:szCs w:val="24"/>
          <w:lang w:val="nl-NL"/>
        </w:rPr>
        <w:t>,</w:t>
      </w:r>
      <w:r w:rsidRPr="009611BC">
        <w:rPr>
          <w:rFonts w:ascii="Times New Roman" w:hAnsi="Times New Roman"/>
          <w:bCs/>
          <w:sz w:val="24"/>
          <w:szCs w:val="24"/>
          <w:lang w:val="nl-NL"/>
        </w:rPr>
        <w:t xml:space="preserve"> cá nhân, pháp nhân có thể </w:t>
      </w:r>
      <w:r w:rsidR="006C13D7" w:rsidRPr="009611BC">
        <w:rPr>
          <w:rFonts w:ascii="Times New Roman" w:hAnsi="Times New Roman"/>
          <w:bCs/>
          <w:sz w:val="24"/>
          <w:szCs w:val="24"/>
          <w:lang w:val="nl-NL"/>
        </w:rPr>
        <w:t>uỷ</w:t>
      </w:r>
      <w:r w:rsidRPr="009611BC">
        <w:rPr>
          <w:rFonts w:ascii="Times New Roman" w:hAnsi="Times New Roman"/>
          <w:bCs/>
          <w:sz w:val="24"/>
          <w:szCs w:val="24"/>
          <w:lang w:val="nl-NL"/>
        </w:rPr>
        <w:t xml:space="preserve"> quyền cho cá nhân, pháp nhân thực hiện một công việc, hành vi nhất định mà pháp luật không cấm. Đối với quan hệ nhân thân </w:t>
      </w:r>
      <w:r w:rsidR="00B73887" w:rsidRPr="009611BC">
        <w:rPr>
          <w:rFonts w:ascii="Times New Roman" w:hAnsi="Times New Roman"/>
          <w:bCs/>
          <w:sz w:val="24"/>
          <w:szCs w:val="24"/>
          <w:lang w:val="nl-NL"/>
        </w:rPr>
        <w:t xml:space="preserve">thì quyền nhân thân </w:t>
      </w:r>
      <w:r w:rsidRPr="009611BC">
        <w:rPr>
          <w:rFonts w:ascii="Times New Roman" w:hAnsi="Times New Roman"/>
          <w:bCs/>
          <w:sz w:val="24"/>
          <w:szCs w:val="24"/>
          <w:lang w:val="nl-NL"/>
        </w:rPr>
        <w:t xml:space="preserve">không được chuyển giao cho người khác nên đương sự không được </w:t>
      </w:r>
      <w:r w:rsidR="006C13D7" w:rsidRPr="009611BC">
        <w:rPr>
          <w:rFonts w:ascii="Times New Roman" w:hAnsi="Times New Roman"/>
          <w:bCs/>
          <w:sz w:val="24"/>
          <w:szCs w:val="24"/>
          <w:lang w:val="nl-NL"/>
        </w:rPr>
        <w:t>uỷ</w:t>
      </w:r>
      <w:r w:rsidRPr="009611BC">
        <w:rPr>
          <w:rFonts w:ascii="Times New Roman" w:hAnsi="Times New Roman"/>
          <w:bCs/>
          <w:sz w:val="24"/>
          <w:szCs w:val="24"/>
          <w:lang w:val="nl-NL"/>
        </w:rPr>
        <w:t xml:space="preserve"> quyền cho người khác theo quy định của pháp luật. Điểm c khoản 1 Điều 7 L</w:t>
      </w:r>
      <w:r w:rsidR="005336DB" w:rsidRPr="009611BC">
        <w:rPr>
          <w:rFonts w:ascii="Times New Roman" w:hAnsi="Times New Roman"/>
          <w:bCs/>
          <w:sz w:val="24"/>
          <w:szCs w:val="24"/>
          <w:lang w:val="nl-NL"/>
        </w:rPr>
        <w:t xml:space="preserve">uật </w:t>
      </w:r>
      <w:r w:rsidRPr="009611BC">
        <w:rPr>
          <w:rFonts w:ascii="Times New Roman" w:hAnsi="Times New Roman"/>
          <w:bCs/>
          <w:sz w:val="24"/>
          <w:szCs w:val="24"/>
          <w:lang w:val="nl-NL"/>
        </w:rPr>
        <w:t xml:space="preserve">THADS năm 2014 quy định đương sự có quyền </w:t>
      </w:r>
      <w:r w:rsidR="006C13D7" w:rsidRPr="009611BC">
        <w:rPr>
          <w:rFonts w:ascii="Times New Roman" w:hAnsi="Times New Roman"/>
          <w:bCs/>
          <w:sz w:val="24"/>
          <w:szCs w:val="24"/>
          <w:lang w:val="nl-NL"/>
        </w:rPr>
        <w:t>uỷ</w:t>
      </w:r>
      <w:r w:rsidRPr="009611BC">
        <w:rPr>
          <w:rFonts w:ascii="Times New Roman" w:hAnsi="Times New Roman"/>
          <w:bCs/>
          <w:sz w:val="24"/>
          <w:szCs w:val="24"/>
          <w:lang w:val="nl-NL"/>
        </w:rPr>
        <w:t xml:space="preserve"> quyền cho người khác thực hiện quyền, nghĩa vụ của </w:t>
      </w:r>
      <w:r w:rsidR="00B73887" w:rsidRPr="009611BC">
        <w:rPr>
          <w:rFonts w:ascii="Times New Roman" w:hAnsi="Times New Roman"/>
          <w:bCs/>
          <w:sz w:val="24"/>
          <w:szCs w:val="24"/>
          <w:lang w:val="nl-NL"/>
        </w:rPr>
        <w:t>mình. L</w:t>
      </w:r>
      <w:r w:rsidR="005336DB" w:rsidRPr="009611BC">
        <w:rPr>
          <w:rFonts w:ascii="Times New Roman" w:hAnsi="Times New Roman"/>
          <w:bCs/>
          <w:sz w:val="24"/>
          <w:szCs w:val="24"/>
          <w:lang w:val="nl-NL"/>
        </w:rPr>
        <w:t xml:space="preserve">uật </w:t>
      </w:r>
      <w:r w:rsidR="00B73887" w:rsidRPr="009611BC">
        <w:rPr>
          <w:rFonts w:ascii="Times New Roman" w:hAnsi="Times New Roman"/>
          <w:bCs/>
          <w:sz w:val="24"/>
          <w:szCs w:val="24"/>
          <w:lang w:val="nl-NL"/>
        </w:rPr>
        <w:t>THADS năm 201</w:t>
      </w:r>
      <w:r w:rsidRPr="009611BC">
        <w:rPr>
          <w:rFonts w:ascii="Times New Roman" w:hAnsi="Times New Roman"/>
          <w:bCs/>
          <w:sz w:val="24"/>
          <w:szCs w:val="24"/>
          <w:lang w:val="nl-NL"/>
        </w:rPr>
        <w:t xml:space="preserve">4 quy định việc đương sự có quyền </w:t>
      </w:r>
      <w:r w:rsidR="006C13D7" w:rsidRPr="009611BC">
        <w:rPr>
          <w:rFonts w:ascii="Times New Roman" w:hAnsi="Times New Roman"/>
          <w:bCs/>
          <w:sz w:val="24"/>
          <w:szCs w:val="24"/>
          <w:lang w:val="nl-NL"/>
        </w:rPr>
        <w:t>uỷ</w:t>
      </w:r>
      <w:r w:rsidRPr="009611BC">
        <w:rPr>
          <w:rFonts w:ascii="Times New Roman" w:hAnsi="Times New Roman"/>
          <w:bCs/>
          <w:sz w:val="24"/>
          <w:szCs w:val="24"/>
          <w:lang w:val="nl-NL"/>
        </w:rPr>
        <w:t xml:space="preserve"> quyền cho người khác làm đơn yêu cầu </w:t>
      </w:r>
      <w:r w:rsidR="005B22B3" w:rsidRPr="009611BC">
        <w:rPr>
          <w:rFonts w:ascii="Times New Roman" w:hAnsi="Times New Roman"/>
          <w:bCs/>
          <w:sz w:val="24"/>
          <w:szCs w:val="24"/>
          <w:lang w:val="nl-NL"/>
        </w:rPr>
        <w:t>THADS</w:t>
      </w:r>
      <w:r w:rsidRPr="009611BC">
        <w:rPr>
          <w:rFonts w:ascii="Times New Roman" w:hAnsi="Times New Roman"/>
          <w:bCs/>
          <w:sz w:val="24"/>
          <w:szCs w:val="24"/>
          <w:lang w:val="nl-NL"/>
        </w:rPr>
        <w:t xml:space="preserve">, </w:t>
      </w:r>
      <w:r w:rsidR="00245F60" w:rsidRPr="009611BC">
        <w:rPr>
          <w:rFonts w:ascii="Times New Roman" w:hAnsi="Times New Roman"/>
          <w:bCs/>
          <w:sz w:val="24"/>
          <w:szCs w:val="24"/>
          <w:lang w:val="nl-NL"/>
        </w:rPr>
        <w:t xml:space="preserve">người phải thi hành án được </w:t>
      </w:r>
      <w:r w:rsidR="006C13D7" w:rsidRPr="009611BC">
        <w:rPr>
          <w:rFonts w:ascii="Times New Roman" w:hAnsi="Times New Roman"/>
          <w:bCs/>
          <w:sz w:val="24"/>
          <w:szCs w:val="24"/>
          <w:lang w:val="nl-NL"/>
        </w:rPr>
        <w:t>uỷ</w:t>
      </w:r>
      <w:r w:rsidR="00245F60" w:rsidRPr="009611BC">
        <w:rPr>
          <w:rFonts w:ascii="Times New Roman" w:hAnsi="Times New Roman"/>
          <w:bCs/>
          <w:sz w:val="24"/>
          <w:szCs w:val="24"/>
          <w:lang w:val="nl-NL"/>
        </w:rPr>
        <w:t xml:space="preserve"> quyền tham gia kê biên (Điều 88), </w:t>
      </w:r>
      <w:r w:rsidR="006C13D7" w:rsidRPr="009611BC">
        <w:rPr>
          <w:rFonts w:ascii="Times New Roman" w:hAnsi="Times New Roman"/>
          <w:bCs/>
          <w:sz w:val="24"/>
          <w:szCs w:val="24"/>
          <w:lang w:val="nl-NL"/>
        </w:rPr>
        <w:t>uỷ</w:t>
      </w:r>
      <w:r w:rsidR="00245F60" w:rsidRPr="009611BC">
        <w:rPr>
          <w:rFonts w:ascii="Times New Roman" w:hAnsi="Times New Roman"/>
          <w:bCs/>
          <w:sz w:val="24"/>
          <w:szCs w:val="24"/>
          <w:lang w:val="nl-NL"/>
        </w:rPr>
        <w:t xml:space="preserve"> quyền </w:t>
      </w:r>
      <w:r w:rsidR="006C13D7" w:rsidRPr="009611BC">
        <w:rPr>
          <w:rFonts w:ascii="Times New Roman" w:hAnsi="Times New Roman"/>
          <w:bCs/>
          <w:sz w:val="24"/>
          <w:szCs w:val="24"/>
          <w:lang w:val="nl-NL"/>
        </w:rPr>
        <w:t xml:space="preserve">xử lí </w:t>
      </w:r>
      <w:r w:rsidR="00245F60" w:rsidRPr="009611BC">
        <w:rPr>
          <w:rFonts w:ascii="Times New Roman" w:hAnsi="Times New Roman"/>
          <w:bCs/>
          <w:sz w:val="24"/>
          <w:szCs w:val="24"/>
          <w:lang w:val="nl-NL"/>
        </w:rPr>
        <w:t>tài sản để được xuất cảnh theo (Điều 5</w:t>
      </w:r>
      <w:r w:rsidR="00942639" w:rsidRPr="009611BC">
        <w:rPr>
          <w:rFonts w:ascii="Times New Roman" w:hAnsi="Times New Roman"/>
          <w:bCs/>
          <w:sz w:val="24"/>
          <w:szCs w:val="24"/>
          <w:lang w:val="nl-NL"/>
        </w:rPr>
        <w:t xml:space="preserve">1 Nghị định </w:t>
      </w:r>
      <w:r w:rsidR="005336DB" w:rsidRPr="009611BC">
        <w:rPr>
          <w:rFonts w:ascii="Times New Roman" w:hAnsi="Times New Roman"/>
          <w:bCs/>
          <w:sz w:val="24"/>
          <w:szCs w:val="24"/>
          <w:lang w:val="nl-NL"/>
        </w:rPr>
        <w:t xml:space="preserve">số </w:t>
      </w:r>
      <w:r w:rsidR="00776BA3" w:rsidRPr="009611BC">
        <w:rPr>
          <w:rFonts w:ascii="Times New Roman" w:hAnsi="Times New Roman"/>
          <w:bCs/>
          <w:sz w:val="24"/>
          <w:szCs w:val="24"/>
          <w:lang w:val="nl-NL"/>
        </w:rPr>
        <w:t>6</w:t>
      </w:r>
      <w:r w:rsidR="00942639" w:rsidRPr="009611BC">
        <w:rPr>
          <w:rFonts w:ascii="Times New Roman" w:hAnsi="Times New Roman"/>
          <w:bCs/>
          <w:sz w:val="24"/>
          <w:szCs w:val="24"/>
          <w:lang w:val="nl-NL"/>
        </w:rPr>
        <w:t>2/2015/NĐ-CP</w:t>
      </w:r>
      <w:r w:rsidR="00FC5A34" w:rsidRPr="009611BC">
        <w:rPr>
          <w:rFonts w:ascii="Times New Roman" w:hAnsi="Times New Roman"/>
          <w:bCs/>
          <w:sz w:val="24"/>
          <w:szCs w:val="24"/>
          <w:lang w:val="nl-NL"/>
        </w:rPr>
        <w:t xml:space="preserve"> ngày 18/7/2015 của Chính phủ quy định chi tiết và hướng dẫn thi hành một số điều của L</w:t>
      </w:r>
      <w:r w:rsidR="00C716AE" w:rsidRPr="009611BC">
        <w:rPr>
          <w:rFonts w:ascii="Times New Roman" w:hAnsi="Times New Roman"/>
          <w:bCs/>
          <w:sz w:val="24"/>
          <w:szCs w:val="24"/>
          <w:lang w:val="nl-NL"/>
        </w:rPr>
        <w:t xml:space="preserve">uật </w:t>
      </w:r>
      <w:r w:rsidR="00FC5A34" w:rsidRPr="009611BC">
        <w:rPr>
          <w:rFonts w:ascii="Times New Roman" w:hAnsi="Times New Roman"/>
          <w:bCs/>
          <w:sz w:val="24"/>
          <w:szCs w:val="24"/>
          <w:lang w:val="nl-NL"/>
        </w:rPr>
        <w:t xml:space="preserve">THADS năm 2015 (sau </w:t>
      </w:r>
      <w:r w:rsidR="00FC5A34" w:rsidRPr="009611BC">
        <w:rPr>
          <w:rFonts w:ascii="Times New Roman" w:hAnsi="Times New Roman"/>
          <w:bCs/>
          <w:spacing w:val="-4"/>
          <w:sz w:val="24"/>
          <w:szCs w:val="24"/>
          <w:lang w:val="nl-NL"/>
        </w:rPr>
        <w:t>đây gọi tắt là Nghị định số 62/2015/NĐ-CP).</w:t>
      </w:r>
      <w:r w:rsidR="00942639" w:rsidRPr="009611BC">
        <w:rPr>
          <w:rFonts w:ascii="Times New Roman" w:hAnsi="Times New Roman"/>
          <w:bCs/>
          <w:spacing w:val="-4"/>
          <w:sz w:val="24"/>
          <w:szCs w:val="24"/>
          <w:lang w:val="nl-NL"/>
        </w:rPr>
        <w:t>..;</w:t>
      </w:r>
      <w:r w:rsidR="00942639" w:rsidRPr="009611BC">
        <w:rPr>
          <w:rFonts w:ascii="Times New Roman" w:hAnsi="Times New Roman"/>
          <w:bCs/>
          <w:sz w:val="24"/>
          <w:szCs w:val="24"/>
          <w:lang w:val="nl-NL"/>
        </w:rPr>
        <w:t xml:space="preserve"> n</w:t>
      </w:r>
      <w:r w:rsidR="00245F60" w:rsidRPr="009611BC">
        <w:rPr>
          <w:rFonts w:ascii="Times New Roman" w:hAnsi="Times New Roman"/>
          <w:bCs/>
          <w:sz w:val="24"/>
          <w:szCs w:val="24"/>
          <w:lang w:val="nl-NL"/>
        </w:rPr>
        <w:t xml:space="preserve">gười được thi hành án được </w:t>
      </w:r>
      <w:r w:rsidR="006C13D7" w:rsidRPr="009611BC">
        <w:rPr>
          <w:rFonts w:ascii="Times New Roman" w:hAnsi="Times New Roman"/>
          <w:bCs/>
          <w:sz w:val="24"/>
          <w:szCs w:val="24"/>
          <w:lang w:val="nl-NL"/>
        </w:rPr>
        <w:t>uỷ</w:t>
      </w:r>
      <w:r w:rsidR="00245F60" w:rsidRPr="009611BC">
        <w:rPr>
          <w:rFonts w:ascii="Times New Roman" w:hAnsi="Times New Roman"/>
          <w:bCs/>
          <w:sz w:val="24"/>
          <w:szCs w:val="24"/>
          <w:lang w:val="nl-NL"/>
        </w:rPr>
        <w:t xml:space="preserve"> quyền cho người khác thực hiện quyền, nghĩa vụ của mình theo điểm h khoản 1 Điều 7 Luật THADS </w:t>
      </w:r>
      <w:r w:rsidR="00942639" w:rsidRPr="009611BC">
        <w:rPr>
          <w:rFonts w:ascii="Times New Roman" w:hAnsi="Times New Roman"/>
          <w:bCs/>
          <w:sz w:val="24"/>
          <w:szCs w:val="24"/>
          <w:lang w:val="nl-NL"/>
        </w:rPr>
        <w:t xml:space="preserve">năm </w:t>
      </w:r>
      <w:r w:rsidR="00BD3E3B" w:rsidRPr="009611BC">
        <w:rPr>
          <w:rFonts w:ascii="Times New Roman" w:hAnsi="Times New Roman"/>
          <w:bCs/>
          <w:sz w:val="24"/>
          <w:szCs w:val="24"/>
          <w:lang w:val="nl-NL"/>
        </w:rPr>
        <w:t xml:space="preserve">2014 </w:t>
      </w:r>
      <w:r w:rsidR="00245F60" w:rsidRPr="009611BC">
        <w:rPr>
          <w:rFonts w:ascii="Times New Roman" w:hAnsi="Times New Roman"/>
          <w:bCs/>
          <w:sz w:val="24"/>
          <w:szCs w:val="24"/>
          <w:lang w:val="nl-NL"/>
        </w:rPr>
        <w:t xml:space="preserve">và được </w:t>
      </w:r>
      <w:r w:rsidR="006C13D7" w:rsidRPr="009611BC">
        <w:rPr>
          <w:rFonts w:ascii="Times New Roman" w:hAnsi="Times New Roman"/>
          <w:bCs/>
          <w:sz w:val="24"/>
          <w:szCs w:val="24"/>
          <w:lang w:val="nl-NL"/>
        </w:rPr>
        <w:t>uỷ</w:t>
      </w:r>
      <w:r w:rsidR="00245F60" w:rsidRPr="009611BC">
        <w:rPr>
          <w:rFonts w:ascii="Times New Roman" w:hAnsi="Times New Roman"/>
          <w:bCs/>
          <w:sz w:val="24"/>
          <w:szCs w:val="24"/>
          <w:lang w:val="nl-NL"/>
        </w:rPr>
        <w:t xml:space="preserve"> quyền cho người khác xác minh, cung cấp thông tin về điều kiện thi hành án của người phải thi hành </w:t>
      </w:r>
      <w:r w:rsidR="00245F60" w:rsidRPr="009611BC">
        <w:rPr>
          <w:rFonts w:ascii="Times New Roman" w:hAnsi="Times New Roman"/>
          <w:bCs/>
          <w:sz w:val="24"/>
          <w:szCs w:val="24"/>
          <w:lang w:val="nl-NL"/>
        </w:rPr>
        <w:lastRenderedPageBreak/>
        <w:t>án... Ngoài ra</w:t>
      </w:r>
      <w:r w:rsidR="00776BA3" w:rsidRPr="009611BC">
        <w:rPr>
          <w:rFonts w:ascii="Times New Roman" w:hAnsi="Times New Roman"/>
          <w:bCs/>
          <w:sz w:val="24"/>
          <w:szCs w:val="24"/>
          <w:lang w:val="nl-NL"/>
        </w:rPr>
        <w:t>,</w:t>
      </w:r>
      <w:r w:rsidR="00245F60" w:rsidRPr="009611BC">
        <w:rPr>
          <w:rFonts w:ascii="Times New Roman" w:hAnsi="Times New Roman"/>
          <w:bCs/>
          <w:sz w:val="24"/>
          <w:szCs w:val="24"/>
          <w:lang w:val="nl-NL"/>
        </w:rPr>
        <w:t xml:space="preserve"> theo quy định của pháp luật về khiếu nại thì người được</w:t>
      </w:r>
      <w:r w:rsidR="004467B2" w:rsidRPr="009611BC">
        <w:rPr>
          <w:rFonts w:ascii="Times New Roman" w:hAnsi="Times New Roman"/>
          <w:bCs/>
          <w:sz w:val="24"/>
          <w:szCs w:val="24"/>
          <w:lang w:val="nl-NL"/>
        </w:rPr>
        <w:t xml:space="preserve"> THADS</w:t>
      </w:r>
      <w:r w:rsidR="00245F60" w:rsidRPr="009611BC">
        <w:rPr>
          <w:rFonts w:ascii="Times New Roman" w:hAnsi="Times New Roman"/>
          <w:bCs/>
          <w:sz w:val="24"/>
          <w:szCs w:val="24"/>
          <w:lang w:val="nl-NL"/>
        </w:rPr>
        <w:t xml:space="preserve">, người phải </w:t>
      </w:r>
      <w:r w:rsidR="004467B2" w:rsidRPr="009611BC">
        <w:rPr>
          <w:rFonts w:ascii="Times New Roman" w:hAnsi="Times New Roman"/>
          <w:bCs/>
          <w:sz w:val="24"/>
          <w:szCs w:val="24"/>
          <w:lang w:val="nl-NL"/>
        </w:rPr>
        <w:t xml:space="preserve">THADS </w:t>
      </w:r>
      <w:r w:rsidR="00245F60" w:rsidRPr="009611BC">
        <w:rPr>
          <w:rFonts w:ascii="Times New Roman" w:hAnsi="Times New Roman"/>
          <w:bCs/>
          <w:sz w:val="24"/>
          <w:szCs w:val="24"/>
          <w:lang w:val="nl-NL"/>
        </w:rPr>
        <w:t xml:space="preserve">còn được </w:t>
      </w:r>
      <w:r w:rsidR="006C13D7" w:rsidRPr="009611BC">
        <w:rPr>
          <w:rFonts w:ascii="Times New Roman" w:hAnsi="Times New Roman"/>
          <w:bCs/>
          <w:sz w:val="24"/>
          <w:szCs w:val="24"/>
          <w:lang w:val="nl-NL"/>
        </w:rPr>
        <w:t>uỷ</w:t>
      </w:r>
      <w:r w:rsidR="00245F60" w:rsidRPr="009611BC">
        <w:rPr>
          <w:rFonts w:ascii="Times New Roman" w:hAnsi="Times New Roman"/>
          <w:bCs/>
          <w:sz w:val="24"/>
          <w:szCs w:val="24"/>
          <w:lang w:val="nl-NL"/>
        </w:rPr>
        <w:t xml:space="preserve"> quyền khiếu nại về THADS. </w:t>
      </w:r>
      <w:r w:rsidR="006C60FD" w:rsidRPr="009611BC">
        <w:rPr>
          <w:rFonts w:ascii="Times New Roman" w:hAnsi="Times New Roman"/>
          <w:bCs/>
          <w:sz w:val="24"/>
          <w:szCs w:val="24"/>
          <w:lang w:val="nl-NL"/>
        </w:rPr>
        <w:t>T</w:t>
      </w:r>
      <w:r w:rsidR="00D80171" w:rsidRPr="009611BC">
        <w:rPr>
          <w:rFonts w:ascii="Times New Roman" w:hAnsi="Times New Roman"/>
          <w:bCs/>
          <w:sz w:val="24"/>
          <w:szCs w:val="24"/>
          <w:lang w:val="nl-NL"/>
        </w:rPr>
        <w:t xml:space="preserve">uy nhiên, các quyền và nghĩa vụ của </w:t>
      </w:r>
      <w:r w:rsidR="00BD3E3B" w:rsidRPr="009611BC">
        <w:rPr>
          <w:rFonts w:ascii="Times New Roman" w:hAnsi="Times New Roman"/>
          <w:bCs/>
          <w:sz w:val="24"/>
          <w:szCs w:val="24"/>
          <w:lang w:val="nl-NL"/>
        </w:rPr>
        <w:t xml:space="preserve">người đại diện theo </w:t>
      </w:r>
      <w:r w:rsidR="006C13D7" w:rsidRPr="009611BC">
        <w:rPr>
          <w:rFonts w:ascii="Times New Roman" w:hAnsi="Times New Roman"/>
          <w:bCs/>
          <w:sz w:val="24"/>
          <w:szCs w:val="24"/>
          <w:lang w:val="nl-NL"/>
        </w:rPr>
        <w:t>uỷ</w:t>
      </w:r>
      <w:r w:rsidR="00BD3E3B" w:rsidRPr="009611BC">
        <w:rPr>
          <w:rFonts w:ascii="Times New Roman" w:hAnsi="Times New Roman"/>
          <w:bCs/>
          <w:sz w:val="24"/>
          <w:szCs w:val="24"/>
          <w:lang w:val="nl-NL"/>
        </w:rPr>
        <w:t xml:space="preserve"> q</w:t>
      </w:r>
      <w:r w:rsidR="00D80171" w:rsidRPr="009611BC">
        <w:rPr>
          <w:rFonts w:ascii="Times New Roman" w:hAnsi="Times New Roman"/>
          <w:bCs/>
          <w:sz w:val="24"/>
          <w:szCs w:val="24"/>
          <w:lang w:val="nl-NL"/>
        </w:rPr>
        <w:t xml:space="preserve">uyền của đương sự trong </w:t>
      </w:r>
      <w:r w:rsidR="005B22B3" w:rsidRPr="009611BC">
        <w:rPr>
          <w:rFonts w:ascii="Times New Roman" w:hAnsi="Times New Roman"/>
          <w:bCs/>
          <w:sz w:val="24"/>
          <w:szCs w:val="24"/>
          <w:lang w:val="nl-NL"/>
        </w:rPr>
        <w:t>THADS</w:t>
      </w:r>
      <w:r w:rsidR="00D80171" w:rsidRPr="009611BC">
        <w:rPr>
          <w:rFonts w:ascii="Times New Roman" w:hAnsi="Times New Roman"/>
          <w:bCs/>
          <w:sz w:val="24"/>
          <w:szCs w:val="24"/>
          <w:lang w:val="nl-NL"/>
        </w:rPr>
        <w:t xml:space="preserve"> </w:t>
      </w:r>
      <w:r w:rsidR="005A2ACF" w:rsidRPr="009611BC">
        <w:rPr>
          <w:rFonts w:ascii="Times New Roman" w:hAnsi="Times New Roman"/>
          <w:bCs/>
          <w:sz w:val="24"/>
          <w:szCs w:val="24"/>
          <w:lang w:val="nl-NL"/>
        </w:rPr>
        <w:t>chưa được quy định trong một điều luật thống nhất</w:t>
      </w:r>
      <w:r w:rsidR="002C77A2" w:rsidRPr="009611BC">
        <w:rPr>
          <w:rFonts w:ascii="Times New Roman" w:hAnsi="Times New Roman"/>
          <w:bCs/>
          <w:sz w:val="24"/>
          <w:szCs w:val="24"/>
          <w:lang w:val="nl-NL"/>
        </w:rPr>
        <w:t>.</w:t>
      </w:r>
      <w:r w:rsidR="005A2ACF" w:rsidRPr="009611BC">
        <w:rPr>
          <w:rFonts w:ascii="Times New Roman" w:hAnsi="Times New Roman"/>
          <w:bCs/>
          <w:sz w:val="24"/>
          <w:szCs w:val="24"/>
          <w:lang w:val="nl-NL"/>
        </w:rPr>
        <w:t xml:space="preserve"> </w:t>
      </w:r>
      <w:r w:rsidR="002C77A2" w:rsidRPr="009611BC">
        <w:rPr>
          <w:rFonts w:ascii="Times New Roman" w:hAnsi="Times New Roman"/>
          <w:bCs/>
          <w:sz w:val="24"/>
          <w:szCs w:val="24"/>
          <w:lang w:val="nl-NL"/>
        </w:rPr>
        <w:t>Bên cạnh đó</w:t>
      </w:r>
      <w:r w:rsidR="00B73887" w:rsidRPr="009611BC">
        <w:rPr>
          <w:rFonts w:ascii="Times New Roman" w:hAnsi="Times New Roman"/>
          <w:bCs/>
          <w:sz w:val="24"/>
          <w:szCs w:val="24"/>
          <w:lang w:val="nl-NL"/>
        </w:rPr>
        <w:t>,</w:t>
      </w:r>
      <w:r w:rsidRPr="009611BC">
        <w:rPr>
          <w:rFonts w:ascii="Times New Roman" w:hAnsi="Times New Roman"/>
          <w:bCs/>
          <w:sz w:val="24"/>
          <w:szCs w:val="24"/>
          <w:lang w:val="nl-NL"/>
        </w:rPr>
        <w:t xml:space="preserve"> L</w:t>
      </w:r>
      <w:r w:rsidR="00776BA3" w:rsidRPr="009611BC">
        <w:rPr>
          <w:rFonts w:ascii="Times New Roman" w:hAnsi="Times New Roman"/>
          <w:bCs/>
          <w:sz w:val="24"/>
          <w:szCs w:val="24"/>
          <w:lang w:val="nl-NL"/>
        </w:rPr>
        <w:t xml:space="preserve">uật </w:t>
      </w:r>
      <w:r w:rsidRPr="009611BC">
        <w:rPr>
          <w:rFonts w:ascii="Times New Roman" w:hAnsi="Times New Roman"/>
          <w:bCs/>
          <w:sz w:val="24"/>
          <w:szCs w:val="24"/>
          <w:lang w:val="nl-NL"/>
        </w:rPr>
        <w:t>THADS năm 201</w:t>
      </w:r>
      <w:r w:rsidR="00B73887" w:rsidRPr="009611BC">
        <w:rPr>
          <w:rFonts w:ascii="Times New Roman" w:hAnsi="Times New Roman"/>
          <w:bCs/>
          <w:sz w:val="24"/>
          <w:szCs w:val="24"/>
          <w:lang w:val="nl-NL"/>
        </w:rPr>
        <w:t>4</w:t>
      </w:r>
      <w:r w:rsidRPr="009611BC">
        <w:rPr>
          <w:rFonts w:ascii="Times New Roman" w:hAnsi="Times New Roman"/>
          <w:bCs/>
          <w:sz w:val="24"/>
          <w:szCs w:val="24"/>
          <w:lang w:val="nl-NL"/>
        </w:rPr>
        <w:t xml:space="preserve"> </w:t>
      </w:r>
      <w:r w:rsidR="002C77A2" w:rsidRPr="009611BC">
        <w:rPr>
          <w:rFonts w:ascii="Times New Roman" w:hAnsi="Times New Roman"/>
          <w:bCs/>
          <w:sz w:val="24"/>
          <w:szCs w:val="24"/>
          <w:lang w:val="nl-NL"/>
        </w:rPr>
        <w:t xml:space="preserve">cũng </w:t>
      </w:r>
      <w:r w:rsidR="00DC6EC1" w:rsidRPr="009611BC">
        <w:rPr>
          <w:rFonts w:ascii="Times New Roman" w:hAnsi="Times New Roman"/>
          <w:bCs/>
          <w:sz w:val="24"/>
          <w:szCs w:val="24"/>
          <w:lang w:val="nl-NL"/>
        </w:rPr>
        <w:t xml:space="preserve">chưa có điều luật quy định </w:t>
      </w:r>
      <w:r w:rsidRPr="009611BC">
        <w:rPr>
          <w:rFonts w:ascii="Times New Roman" w:hAnsi="Times New Roman"/>
          <w:bCs/>
          <w:sz w:val="24"/>
          <w:szCs w:val="24"/>
          <w:lang w:val="nl-NL"/>
        </w:rPr>
        <w:t xml:space="preserve">về người đại diện theo pháp luật của đương sự và người có quyền và nghĩa vụ liên quan trong </w:t>
      </w:r>
      <w:r w:rsidR="005B22B3" w:rsidRPr="009611BC">
        <w:rPr>
          <w:rFonts w:ascii="Times New Roman" w:hAnsi="Times New Roman"/>
          <w:bCs/>
          <w:sz w:val="24"/>
          <w:szCs w:val="24"/>
          <w:lang w:val="nl-NL"/>
        </w:rPr>
        <w:t>THADS</w:t>
      </w:r>
      <w:r w:rsidRPr="009611BC">
        <w:rPr>
          <w:rFonts w:ascii="Times New Roman" w:hAnsi="Times New Roman"/>
          <w:bCs/>
          <w:sz w:val="24"/>
          <w:szCs w:val="24"/>
          <w:lang w:val="nl-NL"/>
        </w:rPr>
        <w:t xml:space="preserve">. </w:t>
      </w:r>
      <w:r w:rsidR="00942639" w:rsidRPr="009611BC">
        <w:rPr>
          <w:rFonts w:ascii="Times New Roman" w:hAnsi="Times New Roman"/>
          <w:bCs/>
          <w:sz w:val="24"/>
          <w:szCs w:val="24"/>
          <w:lang w:val="nl-NL"/>
        </w:rPr>
        <w:t xml:space="preserve">Các quy định về người đại diện theo pháp luật của đương sự về nguyên tắc được xác định theo các quy định từ Điều 134 đến Điều 143 BLDS năm 2015. </w:t>
      </w:r>
      <w:r w:rsidRPr="009611BC">
        <w:rPr>
          <w:rFonts w:ascii="Times New Roman" w:hAnsi="Times New Roman"/>
          <w:bCs/>
          <w:sz w:val="24"/>
          <w:szCs w:val="24"/>
          <w:lang w:val="nl-NL"/>
        </w:rPr>
        <w:t xml:space="preserve">Do đó, pháp luật </w:t>
      </w:r>
      <w:r w:rsidR="005B22B3" w:rsidRPr="009611BC">
        <w:rPr>
          <w:rFonts w:ascii="Times New Roman" w:hAnsi="Times New Roman"/>
          <w:bCs/>
          <w:sz w:val="24"/>
          <w:szCs w:val="24"/>
          <w:lang w:val="nl-NL"/>
        </w:rPr>
        <w:t>THADS</w:t>
      </w:r>
      <w:r w:rsidR="008045B6" w:rsidRPr="009611BC">
        <w:rPr>
          <w:rFonts w:ascii="Times New Roman" w:hAnsi="Times New Roman"/>
          <w:bCs/>
          <w:sz w:val="24"/>
          <w:szCs w:val="24"/>
          <w:lang w:val="nl-NL"/>
        </w:rPr>
        <w:t xml:space="preserve"> </w:t>
      </w:r>
      <w:r w:rsidRPr="009611BC">
        <w:rPr>
          <w:rFonts w:ascii="Times New Roman" w:hAnsi="Times New Roman"/>
          <w:bCs/>
          <w:sz w:val="24"/>
          <w:szCs w:val="24"/>
          <w:lang w:val="nl-NL"/>
        </w:rPr>
        <w:t xml:space="preserve">cần có quy định cụ thể về nội dung, phạm vi, quyền và nghĩa vụ của người đại diện theo pháp luật và người đại diện theo </w:t>
      </w:r>
      <w:r w:rsidR="006C13D7" w:rsidRPr="009611BC">
        <w:rPr>
          <w:rFonts w:ascii="Times New Roman" w:hAnsi="Times New Roman"/>
          <w:bCs/>
          <w:sz w:val="24"/>
          <w:szCs w:val="24"/>
          <w:lang w:val="nl-NL"/>
        </w:rPr>
        <w:t>uỷ</w:t>
      </w:r>
      <w:r w:rsidRPr="009611BC">
        <w:rPr>
          <w:rFonts w:ascii="Times New Roman" w:hAnsi="Times New Roman"/>
          <w:bCs/>
          <w:sz w:val="24"/>
          <w:szCs w:val="24"/>
          <w:lang w:val="nl-NL"/>
        </w:rPr>
        <w:t xml:space="preserve"> quyền của đương sự, người có quyền và nghĩa vụ liên quan trong </w:t>
      </w:r>
      <w:r w:rsidR="005B22B3" w:rsidRPr="009611BC">
        <w:rPr>
          <w:rFonts w:ascii="Times New Roman" w:hAnsi="Times New Roman"/>
          <w:bCs/>
          <w:sz w:val="24"/>
          <w:szCs w:val="24"/>
          <w:lang w:val="nl-NL"/>
        </w:rPr>
        <w:t>THADS</w:t>
      </w:r>
      <w:r w:rsidRPr="009611BC">
        <w:rPr>
          <w:rFonts w:ascii="Times New Roman" w:hAnsi="Times New Roman"/>
          <w:bCs/>
          <w:sz w:val="24"/>
          <w:szCs w:val="24"/>
          <w:lang w:val="nl-NL"/>
        </w:rPr>
        <w:t>. Việc quy định các nội dung liên quan đến người đại diện của của đương sự, người có quyền và nghĩa vụ liên</w:t>
      </w:r>
      <w:r w:rsidR="008045B6" w:rsidRPr="009611BC">
        <w:rPr>
          <w:rFonts w:ascii="Times New Roman" w:hAnsi="Times New Roman"/>
          <w:bCs/>
          <w:sz w:val="24"/>
          <w:szCs w:val="24"/>
          <w:lang w:val="nl-NL"/>
        </w:rPr>
        <w:t xml:space="preserve"> quan tr</w:t>
      </w:r>
      <w:r w:rsidR="0032404F" w:rsidRPr="009611BC">
        <w:rPr>
          <w:rFonts w:ascii="Times New Roman" w:hAnsi="Times New Roman"/>
          <w:bCs/>
          <w:sz w:val="24"/>
          <w:szCs w:val="24"/>
          <w:lang w:val="nl-NL"/>
        </w:rPr>
        <w:t>o</w:t>
      </w:r>
      <w:r w:rsidRPr="009611BC">
        <w:rPr>
          <w:rFonts w:ascii="Times New Roman" w:hAnsi="Times New Roman"/>
          <w:bCs/>
          <w:sz w:val="24"/>
          <w:szCs w:val="24"/>
          <w:lang w:val="nl-NL"/>
        </w:rPr>
        <w:t xml:space="preserve">ng </w:t>
      </w:r>
      <w:r w:rsidR="005B22B3" w:rsidRPr="009611BC">
        <w:rPr>
          <w:rFonts w:ascii="Times New Roman" w:hAnsi="Times New Roman"/>
          <w:bCs/>
          <w:sz w:val="24"/>
          <w:szCs w:val="24"/>
          <w:lang w:val="nl-NL"/>
        </w:rPr>
        <w:t>THADS</w:t>
      </w:r>
      <w:r w:rsidR="008045B6" w:rsidRPr="009611BC">
        <w:rPr>
          <w:rFonts w:ascii="Times New Roman" w:hAnsi="Times New Roman"/>
          <w:bCs/>
          <w:sz w:val="24"/>
          <w:szCs w:val="24"/>
          <w:lang w:val="nl-NL"/>
        </w:rPr>
        <w:t xml:space="preserve"> </w:t>
      </w:r>
      <w:r w:rsidRPr="009611BC">
        <w:rPr>
          <w:rFonts w:ascii="Times New Roman" w:hAnsi="Times New Roman"/>
          <w:bCs/>
          <w:sz w:val="24"/>
          <w:szCs w:val="24"/>
          <w:lang w:val="nl-NL"/>
        </w:rPr>
        <w:t>phải dựa trên các nguyên tắc của pháp luật dân sự.</w:t>
      </w:r>
    </w:p>
    <w:p w:rsidR="00A006BC" w:rsidRPr="009611BC" w:rsidRDefault="00A006BC" w:rsidP="001F76A4">
      <w:pPr>
        <w:widowControl w:val="0"/>
        <w:tabs>
          <w:tab w:val="left" w:pos="720"/>
        </w:tabs>
        <w:spacing w:after="0" w:line="283" w:lineRule="auto"/>
        <w:ind w:firstLine="369"/>
        <w:jc w:val="both"/>
        <w:rPr>
          <w:rFonts w:ascii="Times New Roman" w:eastAsia="Arial" w:hAnsi="Times New Roman"/>
          <w:sz w:val="24"/>
          <w:szCs w:val="24"/>
          <w:lang w:val="nl-NL"/>
        </w:rPr>
      </w:pPr>
      <w:r w:rsidRPr="009611BC">
        <w:rPr>
          <w:rFonts w:ascii="Times New Roman" w:eastAsia="Arial" w:hAnsi="Times New Roman"/>
          <w:sz w:val="24"/>
          <w:szCs w:val="24"/>
          <w:lang w:val="nl-NL"/>
        </w:rPr>
        <w:t xml:space="preserve">Bên cạnh đó, cơ chế bảo vệ quyền và lợi ích hợp pháp của đương sự thông qua sự tham gia tố tụng của người bảo vệ quyền và lợi ích hợp pháp của đương sựđã được </w:t>
      </w:r>
      <w:r w:rsidR="00F73439" w:rsidRPr="009611BC">
        <w:rPr>
          <w:rFonts w:ascii="Times New Roman" w:eastAsia="Arial" w:hAnsi="Times New Roman"/>
          <w:sz w:val="24"/>
          <w:szCs w:val="24"/>
          <w:lang w:val="nl-NL"/>
        </w:rPr>
        <w:t xml:space="preserve">ghi </w:t>
      </w:r>
      <w:r w:rsidR="00F73439" w:rsidRPr="009611BC">
        <w:rPr>
          <w:rFonts w:ascii="Times New Roman" w:eastAsia="Arial" w:hAnsi="Times New Roman"/>
          <w:spacing w:val="-2"/>
          <w:sz w:val="24"/>
          <w:szCs w:val="24"/>
          <w:lang w:val="nl-NL"/>
        </w:rPr>
        <w:t xml:space="preserve">nhận tại Điều 9, </w:t>
      </w:r>
      <w:r w:rsidR="006E404B" w:rsidRPr="009611BC">
        <w:rPr>
          <w:rFonts w:ascii="Times New Roman" w:eastAsia="Arial" w:hAnsi="Times New Roman"/>
          <w:spacing w:val="-2"/>
          <w:sz w:val="24"/>
          <w:szCs w:val="24"/>
          <w:lang w:val="nl-NL"/>
        </w:rPr>
        <w:t xml:space="preserve">Điều </w:t>
      </w:r>
      <w:r w:rsidR="00F73439" w:rsidRPr="009611BC">
        <w:rPr>
          <w:rFonts w:ascii="Times New Roman" w:eastAsia="Arial" w:hAnsi="Times New Roman"/>
          <w:spacing w:val="-2"/>
          <w:sz w:val="24"/>
          <w:szCs w:val="24"/>
          <w:lang w:val="nl-NL"/>
        </w:rPr>
        <w:t>76 BLTTDS năm 2015</w:t>
      </w:r>
      <w:r w:rsidR="00D53D06" w:rsidRPr="009611BC">
        <w:rPr>
          <w:rFonts w:ascii="Times New Roman" w:eastAsia="Arial" w:hAnsi="Times New Roman"/>
          <w:spacing w:val="-2"/>
          <w:sz w:val="24"/>
          <w:szCs w:val="24"/>
          <w:lang w:val="nl-NL"/>
        </w:rPr>
        <w:t>.</w:t>
      </w:r>
      <w:r w:rsidR="0054278E" w:rsidRPr="009611BC">
        <w:rPr>
          <w:rFonts w:ascii="Times New Roman" w:eastAsia="Arial" w:hAnsi="Times New Roman"/>
          <w:sz w:val="24"/>
          <w:szCs w:val="24"/>
          <w:lang w:val="nl-NL"/>
        </w:rPr>
        <w:t xml:space="preserve"> </w:t>
      </w:r>
      <w:r w:rsidRPr="009611BC">
        <w:rPr>
          <w:rFonts w:ascii="Times New Roman" w:eastAsia="Arial" w:hAnsi="Times New Roman"/>
          <w:sz w:val="24"/>
          <w:szCs w:val="24"/>
          <w:lang w:val="nl-NL"/>
        </w:rPr>
        <w:t xml:space="preserve">Do đó, để bảo đảm sự tương thích với pháp luật </w:t>
      </w:r>
      <w:r w:rsidR="008A288D" w:rsidRPr="009611BC">
        <w:rPr>
          <w:rFonts w:ascii="Times New Roman" w:eastAsia="Arial" w:hAnsi="Times New Roman"/>
          <w:sz w:val="24"/>
          <w:szCs w:val="24"/>
          <w:lang w:val="nl-NL"/>
        </w:rPr>
        <w:t>TTDS</w:t>
      </w:r>
      <w:r w:rsidRPr="009611BC">
        <w:rPr>
          <w:rFonts w:ascii="Times New Roman" w:eastAsia="Arial" w:hAnsi="Times New Roman"/>
          <w:sz w:val="24"/>
          <w:szCs w:val="24"/>
          <w:lang w:val="nl-NL"/>
        </w:rPr>
        <w:t xml:space="preserve"> cũng như bảo đảm quyền bình đẳng của công dân theo Hiến pháp, cần ghi nhận sự tham gia </w:t>
      </w:r>
      <w:r w:rsidR="005B22B3" w:rsidRPr="009611BC">
        <w:rPr>
          <w:rFonts w:ascii="Times New Roman" w:eastAsia="Arial" w:hAnsi="Times New Roman"/>
          <w:sz w:val="24"/>
          <w:szCs w:val="24"/>
          <w:lang w:val="nl-NL"/>
        </w:rPr>
        <w:t>THADS</w:t>
      </w:r>
      <w:r w:rsidR="008045B6" w:rsidRPr="009611BC">
        <w:rPr>
          <w:rFonts w:ascii="Times New Roman" w:eastAsia="Arial" w:hAnsi="Times New Roman"/>
          <w:sz w:val="24"/>
          <w:szCs w:val="24"/>
          <w:lang w:val="nl-NL"/>
        </w:rPr>
        <w:t xml:space="preserve"> </w:t>
      </w:r>
      <w:r w:rsidRPr="009611BC">
        <w:rPr>
          <w:rFonts w:ascii="Times New Roman" w:eastAsia="Arial" w:hAnsi="Times New Roman"/>
          <w:sz w:val="24"/>
          <w:szCs w:val="24"/>
          <w:lang w:val="nl-NL"/>
        </w:rPr>
        <w:t>của người bảo vệ quyền và lợi ích hợp pháp của đương sự.</w:t>
      </w:r>
    </w:p>
    <w:p w:rsidR="00A006BC" w:rsidRPr="009611BC" w:rsidRDefault="00A006BC" w:rsidP="001F76A4">
      <w:pPr>
        <w:widowControl w:val="0"/>
        <w:spacing w:after="0" w:line="283" w:lineRule="auto"/>
        <w:ind w:firstLine="369"/>
        <w:jc w:val="both"/>
        <w:rPr>
          <w:rFonts w:ascii="Times New Roman" w:hAnsi="Times New Roman"/>
          <w:bCs/>
          <w:sz w:val="24"/>
          <w:szCs w:val="24"/>
        </w:rPr>
      </w:pPr>
      <w:r w:rsidRPr="009611BC">
        <w:rPr>
          <w:rFonts w:ascii="Times New Roman" w:hAnsi="Times New Roman"/>
          <w:bCs/>
          <w:sz w:val="24"/>
          <w:szCs w:val="24"/>
        </w:rPr>
        <w:t xml:space="preserve">- Chuyển giao quyền và nghĩa vụ trong </w:t>
      </w:r>
      <w:r w:rsidR="005B22B3" w:rsidRPr="009611BC">
        <w:rPr>
          <w:rFonts w:ascii="Times New Roman" w:hAnsi="Times New Roman"/>
          <w:bCs/>
          <w:sz w:val="24"/>
          <w:szCs w:val="24"/>
        </w:rPr>
        <w:t>THADS</w:t>
      </w:r>
      <w:r w:rsidR="008045B6" w:rsidRPr="009611BC">
        <w:rPr>
          <w:rFonts w:ascii="Times New Roman" w:hAnsi="Times New Roman"/>
          <w:bCs/>
          <w:sz w:val="24"/>
          <w:szCs w:val="24"/>
        </w:rPr>
        <w:t xml:space="preserve"> </w:t>
      </w:r>
    </w:p>
    <w:p w:rsidR="00592F74" w:rsidRPr="009611BC" w:rsidRDefault="00A006BC" w:rsidP="001F76A4">
      <w:pPr>
        <w:widowControl w:val="0"/>
        <w:spacing w:after="0" w:line="283" w:lineRule="auto"/>
        <w:ind w:firstLine="369"/>
        <w:jc w:val="both"/>
        <w:rPr>
          <w:rFonts w:ascii="Times New Roman" w:hAnsi="Times New Roman"/>
          <w:bCs/>
          <w:sz w:val="24"/>
          <w:szCs w:val="24"/>
        </w:rPr>
      </w:pPr>
      <w:r w:rsidRPr="009611BC">
        <w:rPr>
          <w:rFonts w:ascii="Times New Roman" w:hAnsi="Times New Roman"/>
          <w:sz w:val="24"/>
          <w:szCs w:val="24"/>
        </w:rPr>
        <w:t>T</w:t>
      </w:r>
      <w:r w:rsidR="005B6853" w:rsidRPr="009611BC">
        <w:rPr>
          <w:rFonts w:ascii="Times New Roman" w:hAnsi="Times New Roman"/>
          <w:bCs/>
          <w:sz w:val="24"/>
          <w:szCs w:val="24"/>
        </w:rPr>
        <w:t>rong quan hệ dân sự, các chủ thể có quyền chuyển g</w:t>
      </w:r>
      <w:r w:rsidR="007442FC" w:rsidRPr="009611BC">
        <w:rPr>
          <w:rFonts w:ascii="Times New Roman" w:hAnsi="Times New Roman"/>
          <w:bCs/>
          <w:sz w:val="24"/>
          <w:szCs w:val="24"/>
        </w:rPr>
        <w:t>iao</w:t>
      </w:r>
      <w:r w:rsidR="005B6853" w:rsidRPr="009611BC">
        <w:rPr>
          <w:rFonts w:ascii="Times New Roman" w:hAnsi="Times New Roman"/>
          <w:bCs/>
          <w:sz w:val="24"/>
          <w:szCs w:val="24"/>
        </w:rPr>
        <w:t xml:space="preserve"> quyền và chuyển giao </w:t>
      </w:r>
      <w:r w:rsidR="005B6853" w:rsidRPr="009611BC">
        <w:rPr>
          <w:rFonts w:ascii="Times New Roman" w:hAnsi="Times New Roman"/>
          <w:bCs/>
          <w:sz w:val="24"/>
          <w:szCs w:val="24"/>
        </w:rPr>
        <w:lastRenderedPageBreak/>
        <w:t>nghĩa vụ cho chủ thể khác</w:t>
      </w:r>
      <w:r w:rsidR="007442FC" w:rsidRPr="009611BC">
        <w:rPr>
          <w:rFonts w:ascii="Times New Roman" w:hAnsi="Times New Roman"/>
          <w:bCs/>
          <w:sz w:val="24"/>
          <w:szCs w:val="24"/>
        </w:rPr>
        <w:t>. Khi bên có quyền yêu cầu chuyển giao quyền yêu cầu cho người thế quyền thì người thế quyền trở thành bên có quyền yêu cầu. Việc chuyển giao quyền yêu cầu không cần có sự đồng ý của bên có nghĩa vụ</w:t>
      </w:r>
      <w:r w:rsidR="00C16A1C" w:rsidRPr="009611BC">
        <w:rPr>
          <w:rFonts w:ascii="Times New Roman" w:hAnsi="Times New Roman"/>
          <w:bCs/>
          <w:sz w:val="24"/>
          <w:szCs w:val="24"/>
        </w:rPr>
        <w:t xml:space="preserve"> song cần </w:t>
      </w:r>
      <w:r w:rsidR="001A5D18" w:rsidRPr="009611BC">
        <w:rPr>
          <w:rFonts w:ascii="Times New Roman" w:hAnsi="Times New Roman"/>
          <w:bCs/>
          <w:sz w:val="24"/>
          <w:szCs w:val="24"/>
        </w:rPr>
        <w:t>phải thông báo bằng văn bản cho bên có nghĩa vụ biết về việc chuyển giao quyền yêu cầu, tr</w:t>
      </w:r>
      <w:r w:rsidR="00C16A1C" w:rsidRPr="009611BC">
        <w:rPr>
          <w:rFonts w:ascii="Times New Roman" w:hAnsi="Times New Roman"/>
          <w:bCs/>
          <w:sz w:val="24"/>
          <w:szCs w:val="24"/>
        </w:rPr>
        <w:t xml:space="preserve">ừ trường hợp có </w:t>
      </w:r>
      <w:r w:rsidR="008A288D" w:rsidRPr="009611BC">
        <w:rPr>
          <w:rFonts w:ascii="Times New Roman" w:hAnsi="Times New Roman"/>
          <w:bCs/>
          <w:sz w:val="24"/>
          <w:szCs w:val="24"/>
        </w:rPr>
        <w:t>thoả</w:t>
      </w:r>
      <w:r w:rsidR="00C16A1C" w:rsidRPr="009611BC">
        <w:rPr>
          <w:rFonts w:ascii="Times New Roman" w:hAnsi="Times New Roman"/>
          <w:bCs/>
          <w:sz w:val="24"/>
          <w:szCs w:val="24"/>
        </w:rPr>
        <w:t xml:space="preserve"> thuận khác</w:t>
      </w:r>
      <w:r w:rsidR="00A77287" w:rsidRPr="009611BC">
        <w:rPr>
          <w:rFonts w:ascii="Times New Roman" w:hAnsi="Times New Roman"/>
          <w:bCs/>
          <w:sz w:val="24"/>
          <w:szCs w:val="24"/>
        </w:rPr>
        <w:t xml:space="preserve"> </w:t>
      </w:r>
      <w:r w:rsidR="00901898" w:rsidRPr="009611BC">
        <w:rPr>
          <w:rFonts w:ascii="Times New Roman" w:hAnsi="Times New Roman"/>
          <w:bCs/>
          <w:sz w:val="24"/>
          <w:szCs w:val="24"/>
        </w:rPr>
        <w:t>(</w:t>
      </w:r>
      <w:r w:rsidR="00A77287" w:rsidRPr="009611BC">
        <w:rPr>
          <w:rFonts w:ascii="Times New Roman" w:hAnsi="Times New Roman"/>
          <w:bCs/>
          <w:sz w:val="24"/>
          <w:szCs w:val="24"/>
        </w:rPr>
        <w:t>Điều 365 BLDS năm 2015</w:t>
      </w:r>
      <w:r w:rsidR="00901898" w:rsidRPr="009611BC">
        <w:rPr>
          <w:rFonts w:ascii="Times New Roman" w:hAnsi="Times New Roman"/>
          <w:bCs/>
          <w:sz w:val="24"/>
          <w:szCs w:val="24"/>
        </w:rPr>
        <w:t>)</w:t>
      </w:r>
      <w:r w:rsidR="001A5D18" w:rsidRPr="009611BC">
        <w:rPr>
          <w:rFonts w:ascii="Times New Roman" w:hAnsi="Times New Roman"/>
          <w:bCs/>
          <w:sz w:val="24"/>
          <w:szCs w:val="24"/>
        </w:rPr>
        <w:t>.</w:t>
      </w:r>
      <w:r w:rsidR="00C16A1C" w:rsidRPr="009611BC">
        <w:rPr>
          <w:rFonts w:ascii="Times New Roman" w:hAnsi="Times New Roman"/>
          <w:bCs/>
          <w:sz w:val="24"/>
          <w:szCs w:val="24"/>
        </w:rPr>
        <w:t xml:space="preserve"> </w:t>
      </w:r>
      <w:r w:rsidR="001A5D18" w:rsidRPr="009611BC">
        <w:rPr>
          <w:rFonts w:ascii="Times New Roman" w:hAnsi="Times New Roman"/>
          <w:bCs/>
          <w:sz w:val="24"/>
          <w:szCs w:val="24"/>
        </w:rPr>
        <w:t xml:space="preserve">Bên có nghĩa vụ có thể chuyển giao nghĩa vụ cho người thế nghĩa vụ nếu được bên có quyền đồng ý, trừ trường hợp nghĩa vụ gắn liền với nhân thân của bên có nghĩa vụ hoặc pháp luật có quy định không </w:t>
      </w:r>
      <w:r w:rsidR="001A5D18" w:rsidRPr="009611BC">
        <w:rPr>
          <w:rFonts w:ascii="Times New Roman" w:hAnsi="Times New Roman"/>
          <w:bCs/>
          <w:spacing w:val="-2"/>
          <w:sz w:val="24"/>
          <w:szCs w:val="24"/>
        </w:rPr>
        <w:t>được chuyển giao nghĩa vụ. Khi được chuyển giao nghĩa vụ thì người thế nghĩa vụ trở thành bên có nghĩa vụ</w:t>
      </w:r>
      <w:r w:rsidR="00EE141B" w:rsidRPr="009611BC">
        <w:rPr>
          <w:rFonts w:ascii="Times New Roman" w:hAnsi="Times New Roman"/>
          <w:bCs/>
          <w:spacing w:val="-2"/>
          <w:sz w:val="24"/>
          <w:szCs w:val="24"/>
        </w:rPr>
        <w:t xml:space="preserve"> (Điều 370 BLDS năm 2015)</w:t>
      </w:r>
      <w:r w:rsidR="001A5D18" w:rsidRPr="009611BC">
        <w:rPr>
          <w:rFonts w:ascii="Times New Roman" w:hAnsi="Times New Roman"/>
          <w:bCs/>
          <w:spacing w:val="-2"/>
          <w:sz w:val="24"/>
          <w:szCs w:val="24"/>
        </w:rPr>
        <w:t>.</w:t>
      </w:r>
      <w:r w:rsidR="007442FC" w:rsidRPr="009611BC">
        <w:rPr>
          <w:rFonts w:ascii="Times New Roman" w:hAnsi="Times New Roman"/>
          <w:bCs/>
          <w:spacing w:val="-2"/>
          <w:sz w:val="24"/>
          <w:szCs w:val="24"/>
        </w:rPr>
        <w:t xml:space="preserve"> Do </w:t>
      </w:r>
      <w:r w:rsidR="00D957FF" w:rsidRPr="009611BC">
        <w:rPr>
          <w:rFonts w:ascii="Times New Roman" w:hAnsi="Times New Roman"/>
          <w:bCs/>
          <w:spacing w:val="-2"/>
          <w:sz w:val="24"/>
          <w:szCs w:val="24"/>
        </w:rPr>
        <w:t>đó</w:t>
      </w:r>
      <w:r w:rsidR="001A5D18" w:rsidRPr="009611BC">
        <w:rPr>
          <w:rFonts w:ascii="Times New Roman" w:hAnsi="Times New Roman"/>
          <w:bCs/>
          <w:spacing w:val="-2"/>
          <w:sz w:val="24"/>
          <w:szCs w:val="24"/>
        </w:rPr>
        <w:t>, điểm i khoản 1 Điều 7 L</w:t>
      </w:r>
      <w:r w:rsidR="008A288D" w:rsidRPr="009611BC">
        <w:rPr>
          <w:rFonts w:ascii="Times New Roman" w:hAnsi="Times New Roman"/>
          <w:bCs/>
          <w:spacing w:val="-2"/>
          <w:sz w:val="24"/>
          <w:szCs w:val="24"/>
        </w:rPr>
        <w:t xml:space="preserve">uật </w:t>
      </w:r>
      <w:r w:rsidR="001A5D18" w:rsidRPr="009611BC">
        <w:rPr>
          <w:rFonts w:ascii="Times New Roman" w:hAnsi="Times New Roman"/>
          <w:bCs/>
          <w:spacing w:val="-2"/>
          <w:sz w:val="24"/>
          <w:szCs w:val="24"/>
        </w:rPr>
        <w:t xml:space="preserve">THADS </w:t>
      </w:r>
      <w:r w:rsidR="00B73887" w:rsidRPr="009611BC">
        <w:rPr>
          <w:rFonts w:ascii="Times New Roman" w:hAnsi="Times New Roman"/>
          <w:bCs/>
          <w:spacing w:val="-2"/>
          <w:sz w:val="24"/>
          <w:szCs w:val="24"/>
        </w:rPr>
        <w:t xml:space="preserve">năm 2014 </w:t>
      </w:r>
      <w:r w:rsidR="001A5D18" w:rsidRPr="009611BC">
        <w:rPr>
          <w:rFonts w:ascii="Times New Roman" w:hAnsi="Times New Roman"/>
          <w:bCs/>
          <w:spacing w:val="-2"/>
          <w:sz w:val="24"/>
          <w:szCs w:val="24"/>
        </w:rPr>
        <w:t xml:space="preserve">quy định người được thi hành án có quyền </w:t>
      </w:r>
      <w:r w:rsidR="001A5D18" w:rsidRPr="009611BC">
        <w:rPr>
          <w:rFonts w:ascii="Times New Roman" w:hAnsi="Times New Roman"/>
          <w:bCs/>
          <w:i/>
          <w:spacing w:val="-2"/>
          <w:sz w:val="24"/>
          <w:szCs w:val="24"/>
        </w:rPr>
        <w:t>“chuyển giao</w:t>
      </w:r>
      <w:r w:rsidR="001A5D18" w:rsidRPr="009611BC">
        <w:rPr>
          <w:rFonts w:ascii="Times New Roman" w:hAnsi="Times New Roman"/>
          <w:bCs/>
          <w:i/>
          <w:sz w:val="24"/>
          <w:szCs w:val="24"/>
        </w:rPr>
        <w:t xml:space="preserve"> quyền được thi hành án cho người khác”</w:t>
      </w:r>
      <w:r w:rsidR="001A5D18" w:rsidRPr="009611BC">
        <w:rPr>
          <w:rFonts w:ascii="Times New Roman" w:hAnsi="Times New Roman"/>
          <w:bCs/>
          <w:sz w:val="24"/>
          <w:szCs w:val="24"/>
        </w:rPr>
        <w:t xml:space="preserve"> và điểm đ khoản 1 Điều 7a L</w:t>
      </w:r>
      <w:r w:rsidR="008A288D" w:rsidRPr="009611BC">
        <w:rPr>
          <w:rFonts w:ascii="Times New Roman" w:hAnsi="Times New Roman"/>
          <w:bCs/>
          <w:sz w:val="24"/>
          <w:szCs w:val="24"/>
        </w:rPr>
        <w:t xml:space="preserve">uật </w:t>
      </w:r>
      <w:r w:rsidR="001A5D18" w:rsidRPr="009611BC">
        <w:rPr>
          <w:rFonts w:ascii="Times New Roman" w:hAnsi="Times New Roman"/>
          <w:bCs/>
          <w:sz w:val="24"/>
          <w:szCs w:val="24"/>
        </w:rPr>
        <w:t xml:space="preserve">THADS </w:t>
      </w:r>
      <w:r w:rsidR="00B73887" w:rsidRPr="009611BC">
        <w:rPr>
          <w:rFonts w:ascii="Times New Roman" w:hAnsi="Times New Roman"/>
          <w:bCs/>
          <w:sz w:val="24"/>
          <w:szCs w:val="24"/>
        </w:rPr>
        <w:t xml:space="preserve">năm 2014 </w:t>
      </w:r>
      <w:r w:rsidR="001A5D18" w:rsidRPr="009611BC">
        <w:rPr>
          <w:rFonts w:ascii="Times New Roman" w:hAnsi="Times New Roman"/>
          <w:bCs/>
          <w:sz w:val="24"/>
          <w:szCs w:val="24"/>
        </w:rPr>
        <w:t xml:space="preserve">quy định người phải thi hành án có </w:t>
      </w:r>
      <w:r w:rsidR="001A5D18" w:rsidRPr="009611BC">
        <w:rPr>
          <w:rFonts w:ascii="Times New Roman" w:hAnsi="Times New Roman"/>
          <w:bCs/>
          <w:spacing w:val="-2"/>
          <w:sz w:val="24"/>
          <w:szCs w:val="24"/>
        </w:rPr>
        <w:t xml:space="preserve">quyền </w:t>
      </w:r>
      <w:r w:rsidR="001A5D18" w:rsidRPr="009611BC">
        <w:rPr>
          <w:rFonts w:ascii="Times New Roman" w:hAnsi="Times New Roman"/>
          <w:bCs/>
          <w:i/>
          <w:spacing w:val="-2"/>
          <w:sz w:val="24"/>
          <w:szCs w:val="24"/>
        </w:rPr>
        <w:t>“chuyển giao nghĩa vụ thi hành án cho người khác theo quy định của L</w:t>
      </w:r>
      <w:r w:rsidR="008A288D" w:rsidRPr="009611BC">
        <w:rPr>
          <w:rFonts w:ascii="Times New Roman" w:hAnsi="Times New Roman"/>
          <w:bCs/>
          <w:i/>
          <w:spacing w:val="-2"/>
          <w:sz w:val="24"/>
          <w:szCs w:val="24"/>
        </w:rPr>
        <w:t xml:space="preserve">uật </w:t>
      </w:r>
      <w:r w:rsidR="001A5D18" w:rsidRPr="009611BC">
        <w:rPr>
          <w:rFonts w:ascii="Times New Roman" w:hAnsi="Times New Roman"/>
          <w:bCs/>
          <w:i/>
          <w:spacing w:val="-2"/>
          <w:sz w:val="24"/>
          <w:szCs w:val="24"/>
        </w:rPr>
        <w:t>THADS”</w:t>
      </w:r>
      <w:r w:rsidR="001A5D18" w:rsidRPr="009611BC">
        <w:rPr>
          <w:rFonts w:ascii="Times New Roman" w:hAnsi="Times New Roman"/>
          <w:bCs/>
          <w:spacing w:val="-2"/>
          <w:sz w:val="24"/>
          <w:szCs w:val="24"/>
        </w:rPr>
        <w:t xml:space="preserve"> là không chính xác</w:t>
      </w:r>
      <w:r w:rsidR="005E479B" w:rsidRPr="009611BC">
        <w:rPr>
          <w:rFonts w:ascii="Times New Roman" w:hAnsi="Times New Roman"/>
          <w:bCs/>
          <w:spacing w:val="-2"/>
          <w:sz w:val="24"/>
          <w:szCs w:val="24"/>
        </w:rPr>
        <w:t xml:space="preserve">. </w:t>
      </w:r>
      <w:r w:rsidR="008A288D" w:rsidRPr="009611BC">
        <w:rPr>
          <w:rFonts w:ascii="Times New Roman" w:hAnsi="Times New Roman"/>
          <w:bCs/>
          <w:spacing w:val="-2"/>
          <w:sz w:val="24"/>
          <w:szCs w:val="24"/>
        </w:rPr>
        <w:t xml:space="preserve">Vì vậy, Luật </w:t>
      </w:r>
      <w:r w:rsidR="005E479B" w:rsidRPr="009611BC">
        <w:rPr>
          <w:rFonts w:ascii="Times New Roman" w:hAnsi="Times New Roman"/>
          <w:bCs/>
          <w:spacing w:val="-2"/>
          <w:sz w:val="24"/>
          <w:szCs w:val="24"/>
        </w:rPr>
        <w:t>THADS</w:t>
      </w:r>
      <w:r w:rsidR="00042773" w:rsidRPr="009611BC">
        <w:rPr>
          <w:rFonts w:ascii="Times New Roman" w:hAnsi="Times New Roman"/>
          <w:bCs/>
          <w:spacing w:val="-2"/>
          <w:sz w:val="24"/>
          <w:szCs w:val="24"/>
        </w:rPr>
        <w:t xml:space="preserve"> năm</w:t>
      </w:r>
      <w:r w:rsidR="00A20D21" w:rsidRPr="009611BC">
        <w:rPr>
          <w:rFonts w:ascii="Times New Roman" w:hAnsi="Times New Roman"/>
          <w:bCs/>
          <w:spacing w:val="-2"/>
          <w:sz w:val="24"/>
          <w:szCs w:val="24"/>
        </w:rPr>
        <w:t xml:space="preserve"> 2015</w:t>
      </w:r>
      <w:r w:rsidR="005E479B" w:rsidRPr="009611BC">
        <w:rPr>
          <w:rFonts w:ascii="Times New Roman" w:hAnsi="Times New Roman"/>
          <w:bCs/>
          <w:spacing w:val="-2"/>
          <w:sz w:val="24"/>
          <w:szCs w:val="24"/>
        </w:rPr>
        <w:t xml:space="preserve"> cần </w:t>
      </w:r>
      <w:r w:rsidR="00042773" w:rsidRPr="009611BC">
        <w:rPr>
          <w:rFonts w:ascii="Times New Roman" w:hAnsi="Times New Roman"/>
          <w:bCs/>
          <w:spacing w:val="-2"/>
          <w:sz w:val="24"/>
          <w:szCs w:val="24"/>
        </w:rPr>
        <w:t xml:space="preserve">được sửa đổi, bổ sung </w:t>
      </w:r>
      <w:r w:rsidR="008A288D" w:rsidRPr="009611BC">
        <w:rPr>
          <w:rFonts w:ascii="Times New Roman" w:hAnsi="Times New Roman"/>
          <w:bCs/>
          <w:spacing w:val="-2"/>
          <w:sz w:val="24"/>
          <w:szCs w:val="24"/>
        </w:rPr>
        <w:t>theo hướng: n</w:t>
      </w:r>
      <w:r w:rsidR="005E479B" w:rsidRPr="009611BC">
        <w:rPr>
          <w:rFonts w:ascii="Times New Roman" w:hAnsi="Times New Roman"/>
          <w:bCs/>
          <w:spacing w:val="-2"/>
          <w:sz w:val="24"/>
          <w:szCs w:val="24"/>
        </w:rPr>
        <w:t xml:space="preserve">gười được thi hành án có quyền </w:t>
      </w:r>
      <w:r w:rsidR="005E479B" w:rsidRPr="009611BC">
        <w:rPr>
          <w:rFonts w:ascii="Times New Roman" w:hAnsi="Times New Roman"/>
          <w:bCs/>
          <w:i/>
          <w:spacing w:val="-2"/>
          <w:sz w:val="24"/>
          <w:szCs w:val="24"/>
        </w:rPr>
        <w:t>“chuyển giao</w:t>
      </w:r>
      <w:r w:rsidR="005E479B" w:rsidRPr="009611BC">
        <w:rPr>
          <w:rFonts w:ascii="Times New Roman" w:hAnsi="Times New Roman"/>
          <w:bCs/>
          <w:i/>
          <w:sz w:val="24"/>
          <w:szCs w:val="24"/>
        </w:rPr>
        <w:t xml:space="preserve"> quyền được thi hành án cho người khác</w:t>
      </w:r>
      <w:r w:rsidR="00592F74" w:rsidRPr="009611BC">
        <w:rPr>
          <w:rFonts w:ascii="Times New Roman" w:hAnsi="Times New Roman"/>
          <w:bCs/>
          <w:i/>
          <w:sz w:val="24"/>
          <w:szCs w:val="24"/>
        </w:rPr>
        <w:t xml:space="preserve"> </w:t>
      </w:r>
      <w:r w:rsidR="006E51EA" w:rsidRPr="009611BC">
        <w:rPr>
          <w:rFonts w:ascii="Times New Roman" w:hAnsi="Times New Roman"/>
          <w:bCs/>
          <w:i/>
          <w:sz w:val="24"/>
          <w:szCs w:val="24"/>
        </w:rPr>
        <w:t>theo quy định của BLDS”</w:t>
      </w:r>
      <w:r w:rsidR="004E12E0" w:rsidRPr="009611BC">
        <w:rPr>
          <w:rFonts w:ascii="Times New Roman" w:hAnsi="Times New Roman"/>
          <w:bCs/>
          <w:sz w:val="24"/>
          <w:szCs w:val="24"/>
        </w:rPr>
        <w:t xml:space="preserve"> và người phải thi hành án có quyền </w:t>
      </w:r>
      <w:r w:rsidR="004E12E0" w:rsidRPr="009611BC">
        <w:rPr>
          <w:rFonts w:ascii="Times New Roman Italic" w:hAnsi="Times New Roman Italic"/>
          <w:bCs/>
          <w:i/>
          <w:spacing w:val="-2"/>
          <w:sz w:val="24"/>
          <w:szCs w:val="24"/>
        </w:rPr>
        <w:t>“chuyển giao nghĩa vụ thi hành án cho người</w:t>
      </w:r>
      <w:r w:rsidR="004E12E0" w:rsidRPr="009611BC">
        <w:rPr>
          <w:rFonts w:ascii="Times New Roman" w:hAnsi="Times New Roman"/>
          <w:bCs/>
          <w:i/>
          <w:sz w:val="24"/>
          <w:szCs w:val="24"/>
        </w:rPr>
        <w:t xml:space="preserve"> khác theo quy định của BLDS</w:t>
      </w:r>
      <w:r w:rsidR="00CA0391" w:rsidRPr="009611BC">
        <w:rPr>
          <w:rFonts w:ascii="Times New Roman" w:hAnsi="Times New Roman"/>
          <w:bCs/>
          <w:i/>
          <w:sz w:val="24"/>
          <w:szCs w:val="24"/>
        </w:rPr>
        <w:t>”</w:t>
      </w:r>
      <w:r w:rsidR="006E51EA" w:rsidRPr="009611BC">
        <w:rPr>
          <w:rFonts w:ascii="Times New Roman" w:hAnsi="Times New Roman"/>
          <w:bCs/>
          <w:i/>
          <w:sz w:val="24"/>
          <w:szCs w:val="24"/>
        </w:rPr>
        <w:t>.</w:t>
      </w:r>
      <w:r w:rsidR="006E51EA" w:rsidRPr="009611BC">
        <w:rPr>
          <w:rFonts w:ascii="Times New Roman" w:hAnsi="Times New Roman"/>
          <w:bCs/>
          <w:sz w:val="24"/>
          <w:szCs w:val="24"/>
        </w:rPr>
        <w:t xml:space="preserve"> Đồng thời quy đị</w:t>
      </w:r>
      <w:r w:rsidR="004E12E0" w:rsidRPr="009611BC">
        <w:rPr>
          <w:rFonts w:ascii="Times New Roman" w:hAnsi="Times New Roman"/>
          <w:bCs/>
          <w:sz w:val="24"/>
          <w:szCs w:val="24"/>
        </w:rPr>
        <w:t xml:space="preserve">nh cụ thể khi chuyển giao quyền thì tư </w:t>
      </w:r>
      <w:r w:rsidR="004E12E0" w:rsidRPr="009611BC">
        <w:rPr>
          <w:rFonts w:ascii="Times New Roman" w:hAnsi="Times New Roman"/>
          <w:bCs/>
          <w:spacing w:val="-4"/>
          <w:sz w:val="24"/>
          <w:szCs w:val="24"/>
        </w:rPr>
        <w:t>cách người được thi hành án của người chuyển</w:t>
      </w:r>
      <w:r w:rsidR="004E12E0" w:rsidRPr="009611BC">
        <w:rPr>
          <w:rFonts w:ascii="Times New Roman" w:hAnsi="Times New Roman"/>
          <w:bCs/>
          <w:sz w:val="24"/>
          <w:szCs w:val="24"/>
        </w:rPr>
        <w:t xml:space="preserve"> giao quyền chấm dứt và người được chuyển giao quyền trở thành người được thi hành án mới. Khi chuyển giao </w:t>
      </w:r>
      <w:r w:rsidR="004D0004" w:rsidRPr="009611BC">
        <w:rPr>
          <w:rFonts w:ascii="Times New Roman" w:hAnsi="Times New Roman"/>
          <w:bCs/>
          <w:sz w:val="24"/>
          <w:szCs w:val="24"/>
        </w:rPr>
        <w:t>nghĩa vụ</w:t>
      </w:r>
      <w:r w:rsidR="004E12E0" w:rsidRPr="009611BC">
        <w:rPr>
          <w:rFonts w:ascii="Times New Roman" w:hAnsi="Times New Roman"/>
          <w:bCs/>
          <w:sz w:val="24"/>
          <w:szCs w:val="24"/>
        </w:rPr>
        <w:t xml:space="preserve"> thì </w:t>
      </w:r>
      <w:r w:rsidR="004E12E0" w:rsidRPr="009611BC">
        <w:rPr>
          <w:rFonts w:ascii="Times New Roman" w:hAnsi="Times New Roman"/>
          <w:bCs/>
          <w:spacing w:val="-2"/>
          <w:sz w:val="24"/>
          <w:szCs w:val="24"/>
        </w:rPr>
        <w:t xml:space="preserve">tư cách người </w:t>
      </w:r>
      <w:r w:rsidR="004D0004" w:rsidRPr="009611BC">
        <w:rPr>
          <w:rFonts w:ascii="Times New Roman" w:hAnsi="Times New Roman"/>
          <w:bCs/>
          <w:spacing w:val="-2"/>
          <w:sz w:val="24"/>
          <w:szCs w:val="24"/>
        </w:rPr>
        <w:t xml:space="preserve">phải </w:t>
      </w:r>
      <w:r w:rsidR="004E12E0" w:rsidRPr="009611BC">
        <w:rPr>
          <w:rFonts w:ascii="Times New Roman" w:hAnsi="Times New Roman"/>
          <w:bCs/>
          <w:spacing w:val="-2"/>
          <w:sz w:val="24"/>
          <w:szCs w:val="24"/>
        </w:rPr>
        <w:t xml:space="preserve">thi hành án của người chuyển giao </w:t>
      </w:r>
      <w:r w:rsidR="004D0004" w:rsidRPr="009611BC">
        <w:rPr>
          <w:rFonts w:ascii="Times New Roman" w:hAnsi="Times New Roman"/>
          <w:bCs/>
          <w:spacing w:val="-2"/>
          <w:sz w:val="24"/>
          <w:szCs w:val="24"/>
        </w:rPr>
        <w:lastRenderedPageBreak/>
        <w:t>nghĩa vụ</w:t>
      </w:r>
      <w:r w:rsidR="004E12E0" w:rsidRPr="009611BC">
        <w:rPr>
          <w:rFonts w:ascii="Times New Roman" w:hAnsi="Times New Roman"/>
          <w:bCs/>
          <w:spacing w:val="-2"/>
          <w:sz w:val="24"/>
          <w:szCs w:val="24"/>
        </w:rPr>
        <w:t xml:space="preserve"> chấm dứt và người được chuyển giao </w:t>
      </w:r>
      <w:r w:rsidR="004D0004" w:rsidRPr="009611BC">
        <w:rPr>
          <w:rFonts w:ascii="Times New Roman" w:hAnsi="Times New Roman"/>
          <w:bCs/>
          <w:spacing w:val="-2"/>
          <w:sz w:val="24"/>
          <w:szCs w:val="24"/>
        </w:rPr>
        <w:t>nghĩa vụ</w:t>
      </w:r>
      <w:r w:rsidR="004E12E0" w:rsidRPr="009611BC">
        <w:rPr>
          <w:rFonts w:ascii="Times New Roman" w:hAnsi="Times New Roman"/>
          <w:bCs/>
          <w:spacing w:val="-2"/>
          <w:sz w:val="24"/>
          <w:szCs w:val="24"/>
        </w:rPr>
        <w:t xml:space="preserve"> trở thành người </w:t>
      </w:r>
      <w:r w:rsidR="004D0004" w:rsidRPr="009611BC">
        <w:rPr>
          <w:rFonts w:ascii="Times New Roman" w:hAnsi="Times New Roman"/>
          <w:bCs/>
          <w:spacing w:val="-2"/>
          <w:sz w:val="24"/>
          <w:szCs w:val="24"/>
        </w:rPr>
        <w:t>phải</w:t>
      </w:r>
      <w:r w:rsidR="004E12E0" w:rsidRPr="009611BC">
        <w:rPr>
          <w:rFonts w:ascii="Times New Roman" w:hAnsi="Times New Roman"/>
          <w:bCs/>
          <w:spacing w:val="-2"/>
          <w:sz w:val="24"/>
          <w:szCs w:val="24"/>
        </w:rPr>
        <w:t xml:space="preserve"> thi hành án mới</w:t>
      </w:r>
      <w:r w:rsidR="004D0004" w:rsidRPr="009611BC">
        <w:rPr>
          <w:rFonts w:ascii="Times New Roman" w:hAnsi="Times New Roman"/>
          <w:bCs/>
          <w:spacing w:val="-2"/>
          <w:sz w:val="24"/>
          <w:szCs w:val="24"/>
        </w:rPr>
        <w:t>. Thủ tục chuyển giao</w:t>
      </w:r>
      <w:r w:rsidR="004D0004" w:rsidRPr="009611BC">
        <w:rPr>
          <w:rFonts w:ascii="Times New Roman" w:hAnsi="Times New Roman"/>
          <w:bCs/>
          <w:sz w:val="24"/>
          <w:szCs w:val="24"/>
        </w:rPr>
        <w:t xml:space="preserve"> quyền, nghĩa vụ thi hành án được thực hiện theo quy định tại Điều 54 L</w:t>
      </w:r>
      <w:r w:rsidR="005349A6" w:rsidRPr="009611BC">
        <w:rPr>
          <w:rFonts w:ascii="Times New Roman" w:hAnsi="Times New Roman"/>
          <w:bCs/>
          <w:sz w:val="24"/>
          <w:szCs w:val="24"/>
        </w:rPr>
        <w:t xml:space="preserve">uật </w:t>
      </w:r>
      <w:r w:rsidR="004D0004" w:rsidRPr="009611BC">
        <w:rPr>
          <w:rFonts w:ascii="Times New Roman" w:hAnsi="Times New Roman"/>
          <w:bCs/>
          <w:sz w:val="24"/>
          <w:szCs w:val="24"/>
        </w:rPr>
        <w:t>THADS</w:t>
      </w:r>
      <w:r w:rsidR="00B73887" w:rsidRPr="009611BC">
        <w:rPr>
          <w:rFonts w:ascii="Times New Roman" w:hAnsi="Times New Roman"/>
          <w:bCs/>
          <w:sz w:val="24"/>
          <w:szCs w:val="24"/>
        </w:rPr>
        <w:t xml:space="preserve"> năm 2014</w:t>
      </w:r>
      <w:r w:rsidR="004D0004" w:rsidRPr="009611BC">
        <w:rPr>
          <w:rFonts w:ascii="Times New Roman" w:hAnsi="Times New Roman"/>
          <w:bCs/>
          <w:sz w:val="24"/>
          <w:szCs w:val="24"/>
        </w:rPr>
        <w:t>.</w:t>
      </w:r>
    </w:p>
    <w:p w:rsidR="00A006BC" w:rsidRPr="009611BC" w:rsidRDefault="00A006BC" w:rsidP="001F76A4">
      <w:pPr>
        <w:widowControl w:val="0"/>
        <w:tabs>
          <w:tab w:val="left" w:pos="720"/>
        </w:tabs>
        <w:spacing w:after="0"/>
        <w:ind w:firstLine="369"/>
        <w:jc w:val="both"/>
        <w:rPr>
          <w:rFonts w:ascii="Times New Roman" w:hAnsi="Times New Roman"/>
          <w:bCs/>
          <w:sz w:val="24"/>
          <w:szCs w:val="24"/>
        </w:rPr>
      </w:pPr>
      <w:r w:rsidRPr="009611BC">
        <w:rPr>
          <w:rFonts w:ascii="Times New Roman" w:hAnsi="Times New Roman"/>
          <w:bCs/>
          <w:sz w:val="24"/>
          <w:szCs w:val="24"/>
        </w:rPr>
        <w:t>- Về quyền khởi kiện đối</w:t>
      </w:r>
      <w:r w:rsidR="006575DC" w:rsidRPr="009611BC">
        <w:rPr>
          <w:rFonts w:ascii="Times New Roman" w:hAnsi="Times New Roman"/>
          <w:bCs/>
          <w:sz w:val="24"/>
          <w:szCs w:val="24"/>
        </w:rPr>
        <w:t xml:space="preserve"> với </w:t>
      </w:r>
      <w:r w:rsidRPr="009611BC">
        <w:rPr>
          <w:rFonts w:ascii="Times New Roman" w:hAnsi="Times New Roman"/>
          <w:bCs/>
          <w:sz w:val="24"/>
          <w:szCs w:val="24"/>
        </w:rPr>
        <w:t xml:space="preserve">giải quyết tranh chấp tài sản kê biên khi </w:t>
      </w:r>
      <w:r w:rsidR="005B22B3" w:rsidRPr="009611BC">
        <w:rPr>
          <w:rFonts w:ascii="Times New Roman" w:hAnsi="Times New Roman"/>
          <w:bCs/>
          <w:sz w:val="24"/>
          <w:szCs w:val="24"/>
        </w:rPr>
        <w:t>THADS</w:t>
      </w:r>
      <w:r w:rsidR="008045B6" w:rsidRPr="009611BC">
        <w:rPr>
          <w:rFonts w:ascii="Times New Roman" w:hAnsi="Times New Roman"/>
          <w:bCs/>
          <w:sz w:val="24"/>
          <w:szCs w:val="24"/>
        </w:rPr>
        <w:t xml:space="preserve"> </w:t>
      </w:r>
    </w:p>
    <w:p w:rsidR="007A6917" w:rsidRPr="009611BC" w:rsidRDefault="00C16A1C" w:rsidP="001F76A4">
      <w:pPr>
        <w:widowControl w:val="0"/>
        <w:tabs>
          <w:tab w:val="left" w:pos="720"/>
        </w:tabs>
        <w:spacing w:after="0"/>
        <w:ind w:firstLine="369"/>
        <w:jc w:val="both"/>
        <w:rPr>
          <w:rFonts w:ascii="Times New Roman" w:hAnsi="Times New Roman"/>
          <w:bCs/>
          <w:spacing w:val="-2"/>
          <w:sz w:val="24"/>
          <w:szCs w:val="24"/>
        </w:rPr>
      </w:pPr>
      <w:r w:rsidRPr="009611BC">
        <w:rPr>
          <w:rFonts w:ascii="Times New Roman" w:hAnsi="Times New Roman"/>
          <w:bCs/>
          <w:spacing w:val="-2"/>
          <w:sz w:val="24"/>
          <w:szCs w:val="24"/>
        </w:rPr>
        <w:t xml:space="preserve">Theo </w:t>
      </w:r>
      <w:r w:rsidR="00A006BC" w:rsidRPr="009611BC">
        <w:rPr>
          <w:rFonts w:ascii="Times New Roman" w:hAnsi="Times New Roman"/>
          <w:bCs/>
          <w:spacing w:val="-2"/>
          <w:sz w:val="24"/>
          <w:szCs w:val="24"/>
        </w:rPr>
        <w:t>Điều 74 L</w:t>
      </w:r>
      <w:r w:rsidR="005349A6" w:rsidRPr="009611BC">
        <w:rPr>
          <w:rFonts w:ascii="Times New Roman" w:hAnsi="Times New Roman"/>
          <w:bCs/>
          <w:spacing w:val="-2"/>
          <w:sz w:val="24"/>
          <w:szCs w:val="24"/>
        </w:rPr>
        <w:t xml:space="preserve">uật </w:t>
      </w:r>
      <w:r w:rsidR="00A006BC" w:rsidRPr="009611BC">
        <w:rPr>
          <w:rFonts w:ascii="Times New Roman" w:hAnsi="Times New Roman"/>
          <w:bCs/>
          <w:spacing w:val="-2"/>
          <w:sz w:val="24"/>
          <w:szCs w:val="24"/>
        </w:rPr>
        <w:t xml:space="preserve">THADS năm 2014, khi kê biên tài sản </w:t>
      </w:r>
      <w:r w:rsidR="005B22B3" w:rsidRPr="009611BC">
        <w:rPr>
          <w:rFonts w:ascii="Times New Roman" w:hAnsi="Times New Roman"/>
          <w:bCs/>
          <w:spacing w:val="-2"/>
          <w:sz w:val="24"/>
          <w:szCs w:val="24"/>
        </w:rPr>
        <w:t>THADS</w:t>
      </w:r>
      <w:r w:rsidR="00A006BC" w:rsidRPr="009611BC">
        <w:rPr>
          <w:rFonts w:ascii="Times New Roman" w:hAnsi="Times New Roman"/>
          <w:bCs/>
          <w:spacing w:val="-2"/>
          <w:sz w:val="24"/>
          <w:szCs w:val="24"/>
        </w:rPr>
        <w:t xml:space="preserve">, </w:t>
      </w:r>
      <w:r w:rsidR="007A6917" w:rsidRPr="009611BC">
        <w:rPr>
          <w:rFonts w:ascii="Times New Roman" w:hAnsi="Times New Roman"/>
          <w:bCs/>
          <w:spacing w:val="-2"/>
          <w:sz w:val="24"/>
          <w:szCs w:val="24"/>
        </w:rPr>
        <w:t xml:space="preserve">phần </w:t>
      </w:r>
      <w:r w:rsidR="00A006BC" w:rsidRPr="009611BC">
        <w:rPr>
          <w:rFonts w:ascii="Times New Roman" w:hAnsi="Times New Roman"/>
          <w:bCs/>
          <w:spacing w:val="-2"/>
          <w:sz w:val="24"/>
          <w:szCs w:val="24"/>
        </w:rPr>
        <w:t xml:space="preserve">quyền sở hữu tài sản, phần quyền sử dụng đất của người phải thi hành án trong khối tài sản chung để thi hành án sẽ được </w:t>
      </w:r>
      <w:r w:rsidR="007A6917" w:rsidRPr="009611BC">
        <w:rPr>
          <w:rFonts w:ascii="Times New Roman" w:hAnsi="Times New Roman"/>
          <w:bCs/>
          <w:spacing w:val="-2"/>
          <w:sz w:val="24"/>
          <w:szCs w:val="24"/>
        </w:rPr>
        <w:t xml:space="preserve">xác định </w:t>
      </w:r>
      <w:r w:rsidR="00A006BC" w:rsidRPr="009611BC">
        <w:rPr>
          <w:rFonts w:ascii="Times New Roman" w:hAnsi="Times New Roman"/>
          <w:bCs/>
          <w:spacing w:val="-2"/>
          <w:sz w:val="24"/>
          <w:szCs w:val="24"/>
        </w:rPr>
        <w:t xml:space="preserve">theo thứ tự sau: </w:t>
      </w:r>
    </w:p>
    <w:p w:rsidR="007A6917" w:rsidRPr="009611BC" w:rsidRDefault="00AA0FF5" w:rsidP="001F76A4">
      <w:pPr>
        <w:widowControl w:val="0"/>
        <w:tabs>
          <w:tab w:val="left" w:pos="720"/>
        </w:tabs>
        <w:spacing w:after="0"/>
        <w:ind w:firstLine="369"/>
        <w:jc w:val="both"/>
        <w:rPr>
          <w:rFonts w:ascii="Times New Roman" w:hAnsi="Times New Roman"/>
          <w:bCs/>
          <w:sz w:val="24"/>
          <w:szCs w:val="24"/>
        </w:rPr>
      </w:pPr>
      <w:r>
        <w:rPr>
          <w:rFonts w:ascii="Times New Roman" w:hAnsi="Times New Roman"/>
          <w:bCs/>
          <w:sz w:val="24"/>
          <w:szCs w:val="24"/>
        </w:rPr>
        <w:t>1)</w:t>
      </w:r>
      <w:r w:rsidR="00A006BC" w:rsidRPr="009611BC">
        <w:rPr>
          <w:rFonts w:ascii="Times New Roman" w:hAnsi="Times New Roman"/>
          <w:bCs/>
          <w:sz w:val="24"/>
          <w:szCs w:val="24"/>
        </w:rPr>
        <w:t xml:space="preserve"> </w:t>
      </w:r>
      <w:r w:rsidR="007A6917" w:rsidRPr="009611BC">
        <w:rPr>
          <w:rFonts w:ascii="Times New Roman" w:hAnsi="Times New Roman"/>
          <w:bCs/>
          <w:sz w:val="24"/>
          <w:szCs w:val="24"/>
        </w:rPr>
        <w:t xml:space="preserve">Người phải thi hành án và </w:t>
      </w:r>
      <w:r w:rsidR="00A006BC" w:rsidRPr="009611BC">
        <w:rPr>
          <w:rFonts w:ascii="Times New Roman" w:hAnsi="Times New Roman"/>
          <w:bCs/>
          <w:sz w:val="24"/>
          <w:szCs w:val="24"/>
        </w:rPr>
        <w:t>những người có quyền sở hữu chung đối với tài sản, quyền sử dụng đất</w:t>
      </w:r>
      <w:r w:rsidR="007A6917" w:rsidRPr="009611BC">
        <w:rPr>
          <w:rFonts w:ascii="Times New Roman" w:hAnsi="Times New Roman"/>
          <w:bCs/>
          <w:sz w:val="24"/>
          <w:szCs w:val="24"/>
        </w:rPr>
        <w:t xml:space="preserve"> có quyền </w:t>
      </w:r>
      <w:r w:rsidR="00A006BC" w:rsidRPr="009611BC">
        <w:rPr>
          <w:rFonts w:ascii="Times New Roman" w:hAnsi="Times New Roman"/>
          <w:bCs/>
          <w:sz w:val="24"/>
          <w:szCs w:val="24"/>
        </w:rPr>
        <w:t xml:space="preserve">tự thỏa thuận phân chia tài sản chung hoặc yêu cầu </w:t>
      </w:r>
      <w:r w:rsidR="006575DC" w:rsidRPr="009611BC">
        <w:rPr>
          <w:rFonts w:ascii="Times New Roman" w:hAnsi="Times New Roman"/>
          <w:bCs/>
          <w:sz w:val="24"/>
          <w:szCs w:val="24"/>
        </w:rPr>
        <w:t>toà</w:t>
      </w:r>
      <w:r w:rsidR="00A006BC" w:rsidRPr="009611BC">
        <w:rPr>
          <w:rFonts w:ascii="Times New Roman" w:hAnsi="Times New Roman"/>
          <w:bCs/>
          <w:sz w:val="24"/>
          <w:szCs w:val="24"/>
        </w:rPr>
        <w:t xml:space="preserve"> án giải quyết theo thủ tục </w:t>
      </w:r>
      <w:r w:rsidR="00887395" w:rsidRPr="009611BC">
        <w:rPr>
          <w:rFonts w:ascii="Times New Roman" w:hAnsi="Times New Roman"/>
          <w:bCs/>
          <w:sz w:val="24"/>
          <w:szCs w:val="24"/>
        </w:rPr>
        <w:t>TTDS</w:t>
      </w:r>
      <w:r w:rsidR="00A006BC" w:rsidRPr="009611BC">
        <w:rPr>
          <w:rFonts w:ascii="Times New Roman" w:hAnsi="Times New Roman"/>
          <w:bCs/>
          <w:sz w:val="24"/>
          <w:szCs w:val="24"/>
        </w:rPr>
        <w:t xml:space="preserve">; </w:t>
      </w:r>
    </w:p>
    <w:p w:rsidR="007A6917" w:rsidRPr="009611BC" w:rsidRDefault="00AA0FF5" w:rsidP="001F76A4">
      <w:pPr>
        <w:widowControl w:val="0"/>
        <w:tabs>
          <w:tab w:val="left" w:pos="720"/>
        </w:tabs>
        <w:spacing w:after="0"/>
        <w:ind w:firstLine="369"/>
        <w:jc w:val="both"/>
        <w:rPr>
          <w:rFonts w:ascii="Times New Roman" w:hAnsi="Times New Roman"/>
          <w:bCs/>
          <w:sz w:val="24"/>
          <w:szCs w:val="24"/>
        </w:rPr>
      </w:pPr>
      <w:r>
        <w:rPr>
          <w:rFonts w:ascii="Times New Roman" w:hAnsi="Times New Roman"/>
          <w:bCs/>
          <w:sz w:val="24"/>
          <w:szCs w:val="24"/>
        </w:rPr>
        <w:t xml:space="preserve">2) </w:t>
      </w:r>
      <w:r w:rsidR="007A6917" w:rsidRPr="009611BC">
        <w:rPr>
          <w:rFonts w:ascii="Times New Roman" w:hAnsi="Times New Roman"/>
          <w:bCs/>
          <w:sz w:val="24"/>
          <w:szCs w:val="24"/>
        </w:rPr>
        <w:t>N</w:t>
      </w:r>
      <w:r w:rsidR="00A006BC" w:rsidRPr="009611BC">
        <w:rPr>
          <w:rFonts w:ascii="Times New Roman" w:hAnsi="Times New Roman"/>
          <w:bCs/>
          <w:sz w:val="24"/>
          <w:szCs w:val="24"/>
        </w:rPr>
        <w:t xml:space="preserve">gười được thi hành án có quyền yêu cầu </w:t>
      </w:r>
      <w:r w:rsidR="005349A6" w:rsidRPr="009611BC">
        <w:rPr>
          <w:rFonts w:ascii="Times New Roman" w:hAnsi="Times New Roman"/>
          <w:bCs/>
          <w:sz w:val="24"/>
          <w:szCs w:val="24"/>
        </w:rPr>
        <w:t>toà</w:t>
      </w:r>
      <w:r w:rsidR="00A006BC" w:rsidRPr="009611BC">
        <w:rPr>
          <w:rFonts w:ascii="Times New Roman" w:hAnsi="Times New Roman"/>
          <w:bCs/>
          <w:sz w:val="24"/>
          <w:szCs w:val="24"/>
        </w:rPr>
        <w:t xml:space="preserve"> án xác định phần quyền sở hữu tài sản, phần quyền sử dụng đất của người phải thi hành án trong khối tài sản ch</w:t>
      </w:r>
      <w:r w:rsidR="007A6917" w:rsidRPr="009611BC">
        <w:rPr>
          <w:rFonts w:ascii="Times New Roman" w:hAnsi="Times New Roman"/>
          <w:bCs/>
          <w:sz w:val="24"/>
          <w:szCs w:val="24"/>
        </w:rPr>
        <w:t xml:space="preserve">ung theo thủ tục </w:t>
      </w:r>
      <w:r w:rsidR="006575DC" w:rsidRPr="009611BC">
        <w:rPr>
          <w:rFonts w:ascii="Times New Roman" w:hAnsi="Times New Roman"/>
          <w:bCs/>
          <w:sz w:val="24"/>
          <w:szCs w:val="24"/>
        </w:rPr>
        <w:t>TTDS</w:t>
      </w:r>
      <w:r w:rsidR="00A006BC" w:rsidRPr="009611BC">
        <w:rPr>
          <w:rFonts w:ascii="Times New Roman" w:hAnsi="Times New Roman"/>
          <w:bCs/>
          <w:sz w:val="24"/>
          <w:szCs w:val="24"/>
        </w:rPr>
        <w:t xml:space="preserve">; </w:t>
      </w:r>
    </w:p>
    <w:p w:rsidR="007A6917" w:rsidRPr="009611BC" w:rsidRDefault="00AA0FF5" w:rsidP="001F76A4">
      <w:pPr>
        <w:widowControl w:val="0"/>
        <w:tabs>
          <w:tab w:val="left" w:pos="720"/>
        </w:tabs>
        <w:spacing w:after="0"/>
        <w:ind w:firstLine="369"/>
        <w:jc w:val="both"/>
        <w:rPr>
          <w:rFonts w:ascii="Times New Roman" w:hAnsi="Times New Roman"/>
          <w:bCs/>
          <w:sz w:val="24"/>
          <w:szCs w:val="24"/>
        </w:rPr>
      </w:pPr>
      <w:r>
        <w:rPr>
          <w:rFonts w:ascii="Times New Roman" w:hAnsi="Times New Roman"/>
          <w:bCs/>
          <w:sz w:val="24"/>
          <w:szCs w:val="24"/>
        </w:rPr>
        <w:t xml:space="preserve">3) </w:t>
      </w:r>
      <w:r w:rsidR="00A006BC" w:rsidRPr="009611BC">
        <w:rPr>
          <w:rFonts w:ascii="Times New Roman" w:hAnsi="Times New Roman"/>
          <w:bCs/>
          <w:sz w:val="24"/>
          <w:szCs w:val="24"/>
        </w:rPr>
        <w:t xml:space="preserve">Chấp hành viên yêu cầu </w:t>
      </w:r>
      <w:r w:rsidR="004B5CF5" w:rsidRPr="009611BC">
        <w:rPr>
          <w:rFonts w:ascii="Times New Roman" w:hAnsi="Times New Roman"/>
          <w:bCs/>
          <w:sz w:val="24"/>
          <w:szCs w:val="24"/>
        </w:rPr>
        <w:t>toà</w:t>
      </w:r>
      <w:r w:rsidR="00A006BC" w:rsidRPr="009611BC">
        <w:rPr>
          <w:rFonts w:ascii="Times New Roman" w:hAnsi="Times New Roman"/>
          <w:bCs/>
          <w:sz w:val="24"/>
          <w:szCs w:val="24"/>
        </w:rPr>
        <w:t xml:space="preserve"> án xác định phần quyền sở hữu tài sản, phần quyền sử dụng đất của người phải thi hành án trong khối tài sản chung theo thủ tục </w:t>
      </w:r>
      <w:r w:rsidR="00887395" w:rsidRPr="009611BC">
        <w:rPr>
          <w:rFonts w:ascii="Times New Roman" w:hAnsi="Times New Roman"/>
          <w:bCs/>
          <w:sz w:val="24"/>
          <w:szCs w:val="24"/>
        </w:rPr>
        <w:t>TTDS</w:t>
      </w:r>
      <w:r w:rsidR="00A006BC" w:rsidRPr="009611BC">
        <w:rPr>
          <w:rFonts w:ascii="Times New Roman" w:hAnsi="Times New Roman"/>
          <w:bCs/>
          <w:sz w:val="24"/>
          <w:szCs w:val="24"/>
        </w:rPr>
        <w:t>.</w:t>
      </w:r>
      <w:r w:rsidR="00A006BC" w:rsidRPr="009611BC">
        <w:rPr>
          <w:rFonts w:ascii="Times New Roman" w:hAnsi="Times New Roman"/>
          <w:sz w:val="24"/>
          <w:szCs w:val="24"/>
        </w:rPr>
        <w:t xml:space="preserve"> </w:t>
      </w:r>
      <w:r w:rsidR="00A006BC" w:rsidRPr="009611BC">
        <w:rPr>
          <w:rFonts w:ascii="Times New Roman" w:hAnsi="Times New Roman"/>
          <w:bCs/>
          <w:sz w:val="24"/>
          <w:szCs w:val="24"/>
        </w:rPr>
        <w:t xml:space="preserve">Chấp hành viên </w:t>
      </w:r>
      <w:r w:rsidR="006C13D7" w:rsidRPr="009611BC">
        <w:rPr>
          <w:rFonts w:ascii="Times New Roman" w:hAnsi="Times New Roman"/>
          <w:bCs/>
          <w:sz w:val="24"/>
          <w:szCs w:val="24"/>
        </w:rPr>
        <w:t xml:space="preserve">xử lí </w:t>
      </w:r>
      <w:r w:rsidR="00A006BC" w:rsidRPr="009611BC">
        <w:rPr>
          <w:rFonts w:ascii="Times New Roman" w:hAnsi="Times New Roman"/>
          <w:bCs/>
          <w:sz w:val="24"/>
          <w:szCs w:val="24"/>
        </w:rPr>
        <w:t xml:space="preserve">tài sản theo quyết định của </w:t>
      </w:r>
      <w:r w:rsidR="00D612C5" w:rsidRPr="009611BC">
        <w:rPr>
          <w:rFonts w:ascii="Times New Roman" w:hAnsi="Times New Roman"/>
          <w:bCs/>
          <w:sz w:val="24"/>
          <w:szCs w:val="24"/>
        </w:rPr>
        <w:t>toà</w:t>
      </w:r>
      <w:r w:rsidR="00A006BC" w:rsidRPr="009611BC">
        <w:rPr>
          <w:rFonts w:ascii="Times New Roman" w:hAnsi="Times New Roman"/>
          <w:bCs/>
          <w:sz w:val="24"/>
          <w:szCs w:val="24"/>
        </w:rPr>
        <w:t xml:space="preserve"> án. </w:t>
      </w:r>
    </w:p>
    <w:p w:rsidR="005E12ED" w:rsidRPr="009611BC" w:rsidRDefault="00A006BC" w:rsidP="001F76A4">
      <w:pPr>
        <w:widowControl w:val="0"/>
        <w:tabs>
          <w:tab w:val="left" w:pos="720"/>
        </w:tabs>
        <w:spacing w:after="0"/>
        <w:ind w:firstLine="369"/>
        <w:jc w:val="both"/>
        <w:rPr>
          <w:rFonts w:ascii="Times New Roman" w:hAnsi="Times New Roman"/>
          <w:bCs/>
          <w:sz w:val="24"/>
          <w:szCs w:val="24"/>
        </w:rPr>
      </w:pPr>
      <w:r w:rsidRPr="009611BC">
        <w:rPr>
          <w:rFonts w:ascii="Times New Roman" w:hAnsi="Times New Roman"/>
          <w:bCs/>
          <w:sz w:val="24"/>
          <w:szCs w:val="24"/>
        </w:rPr>
        <w:t xml:space="preserve">Tuy nhiên, theo điểm c khoản 2 Điều 24 Nghị định </w:t>
      </w:r>
      <w:r w:rsidR="00FC5A34" w:rsidRPr="009611BC">
        <w:rPr>
          <w:rFonts w:ascii="Times New Roman" w:hAnsi="Times New Roman"/>
          <w:bCs/>
          <w:sz w:val="24"/>
          <w:szCs w:val="24"/>
        </w:rPr>
        <w:t xml:space="preserve">số </w:t>
      </w:r>
      <w:r w:rsidRPr="009611BC">
        <w:rPr>
          <w:rFonts w:ascii="Times New Roman" w:hAnsi="Times New Roman"/>
          <w:bCs/>
          <w:sz w:val="24"/>
          <w:szCs w:val="24"/>
        </w:rPr>
        <w:t>62/2015/NĐ-CP</w:t>
      </w:r>
      <w:r w:rsidR="00C20096" w:rsidRPr="009611BC">
        <w:rPr>
          <w:rFonts w:ascii="Times New Roman" w:hAnsi="Times New Roman"/>
          <w:bCs/>
          <w:sz w:val="24"/>
          <w:szCs w:val="24"/>
        </w:rPr>
        <w:t xml:space="preserve"> </w:t>
      </w:r>
      <w:r w:rsidRPr="009611BC">
        <w:rPr>
          <w:rFonts w:ascii="Times New Roman" w:hAnsi="Times New Roman"/>
          <w:bCs/>
          <w:sz w:val="24"/>
          <w:szCs w:val="24"/>
        </w:rPr>
        <w:t xml:space="preserve">thì </w:t>
      </w:r>
      <w:r w:rsidR="005B485D" w:rsidRPr="009611BC">
        <w:rPr>
          <w:rFonts w:ascii="Times New Roman" w:hAnsi="Times New Roman"/>
          <w:bCs/>
          <w:sz w:val="24"/>
          <w:szCs w:val="24"/>
        </w:rPr>
        <w:t>c</w:t>
      </w:r>
      <w:r w:rsidRPr="009611BC">
        <w:rPr>
          <w:rFonts w:ascii="Times New Roman" w:hAnsi="Times New Roman"/>
          <w:bCs/>
          <w:sz w:val="24"/>
          <w:szCs w:val="24"/>
        </w:rPr>
        <w:t>hấp hành viên có quyền phân chia tài sản chung của vợ, chồng, hộ gia đình</w:t>
      </w:r>
      <w:r w:rsidR="00642B14" w:rsidRPr="009611BC">
        <w:rPr>
          <w:rStyle w:val="FootnoteReference"/>
          <w:rFonts w:ascii="Times New Roman" w:hAnsi="Times New Roman"/>
          <w:bCs/>
          <w:sz w:val="24"/>
          <w:szCs w:val="24"/>
          <w:lang w:val="nl-NL"/>
        </w:rPr>
        <w:footnoteReference w:id="11"/>
      </w:r>
      <w:r w:rsidRPr="009611BC">
        <w:rPr>
          <w:rFonts w:ascii="Times New Roman" w:hAnsi="Times New Roman"/>
          <w:bCs/>
          <w:sz w:val="24"/>
          <w:szCs w:val="24"/>
        </w:rPr>
        <w:t xml:space="preserve">. Có thể thấy hướng </w:t>
      </w:r>
      <w:r w:rsidRPr="009611BC">
        <w:rPr>
          <w:rFonts w:ascii="Times New Roman" w:hAnsi="Times New Roman"/>
          <w:bCs/>
          <w:sz w:val="24"/>
          <w:szCs w:val="24"/>
        </w:rPr>
        <w:lastRenderedPageBreak/>
        <w:t xml:space="preserve">dẫn này nhằm đáp ứng yêu cầu của thực tiễn vì nhiều trường hợp người phải thi hành án, vợ hoặc chồng của người phải thi hành án, thành viên hộ gia đình, người được thi hành án vì những </w:t>
      </w:r>
      <w:r w:rsidR="005B485D" w:rsidRPr="009611BC">
        <w:rPr>
          <w:rFonts w:ascii="Times New Roman" w:hAnsi="Times New Roman"/>
          <w:bCs/>
          <w:sz w:val="24"/>
          <w:szCs w:val="24"/>
        </w:rPr>
        <w:t>lí</w:t>
      </w:r>
      <w:r w:rsidRPr="009611BC">
        <w:rPr>
          <w:rFonts w:ascii="Times New Roman" w:hAnsi="Times New Roman"/>
          <w:bCs/>
          <w:sz w:val="24"/>
          <w:szCs w:val="24"/>
        </w:rPr>
        <w:t xml:space="preserve"> do khác nhau không khởi kiện, dẫn đến quá trình thi hành án bị kéo dài… Tuy nhiên, có thể thấy hướng dẫn trên của Nghị định </w:t>
      </w:r>
      <w:r w:rsidR="005B485D" w:rsidRPr="009611BC">
        <w:rPr>
          <w:rFonts w:ascii="Times New Roman" w:hAnsi="Times New Roman"/>
          <w:bCs/>
          <w:sz w:val="24"/>
          <w:szCs w:val="24"/>
        </w:rPr>
        <w:t xml:space="preserve">số </w:t>
      </w:r>
      <w:r w:rsidRPr="009611BC">
        <w:rPr>
          <w:rFonts w:ascii="Times New Roman" w:hAnsi="Times New Roman"/>
          <w:bCs/>
          <w:sz w:val="24"/>
          <w:szCs w:val="24"/>
        </w:rPr>
        <w:t xml:space="preserve">62/2015/NĐ-CP là không phù hợp với chức năng của cơ quan </w:t>
      </w:r>
      <w:r w:rsidR="005B22B3" w:rsidRPr="009611BC">
        <w:rPr>
          <w:rFonts w:ascii="Times New Roman" w:hAnsi="Times New Roman"/>
          <w:bCs/>
          <w:sz w:val="24"/>
          <w:szCs w:val="24"/>
        </w:rPr>
        <w:t>THADS</w:t>
      </w:r>
      <w:r w:rsidRPr="009611BC">
        <w:rPr>
          <w:rFonts w:ascii="Times New Roman" w:hAnsi="Times New Roman"/>
          <w:bCs/>
          <w:sz w:val="24"/>
          <w:szCs w:val="24"/>
        </w:rPr>
        <w:t xml:space="preserve">, không đúng với nhiệm vụ </w:t>
      </w:r>
      <w:r w:rsidR="005B485D" w:rsidRPr="009611BC">
        <w:rPr>
          <w:rFonts w:ascii="Times New Roman" w:hAnsi="Times New Roman"/>
          <w:bCs/>
          <w:sz w:val="24"/>
          <w:szCs w:val="24"/>
        </w:rPr>
        <w:t>quyền hạn của chấp hành viên bởi c</w:t>
      </w:r>
      <w:r w:rsidRPr="009611BC">
        <w:rPr>
          <w:rFonts w:ascii="Times New Roman" w:hAnsi="Times New Roman"/>
          <w:bCs/>
          <w:sz w:val="24"/>
          <w:szCs w:val="24"/>
        </w:rPr>
        <w:t xml:space="preserve">ơ quan </w:t>
      </w:r>
      <w:r w:rsidR="005B22B3" w:rsidRPr="009611BC">
        <w:rPr>
          <w:rFonts w:ascii="Times New Roman" w:hAnsi="Times New Roman"/>
          <w:bCs/>
          <w:sz w:val="24"/>
          <w:szCs w:val="24"/>
        </w:rPr>
        <w:t>THADS</w:t>
      </w:r>
      <w:r w:rsidRPr="009611BC">
        <w:rPr>
          <w:rFonts w:ascii="Times New Roman" w:hAnsi="Times New Roman"/>
          <w:bCs/>
          <w:sz w:val="24"/>
          <w:szCs w:val="24"/>
        </w:rPr>
        <w:t xml:space="preserve"> không phải là cơ quan xét xử và dường như quay lại quy định của Điều 74 L</w:t>
      </w:r>
      <w:r w:rsidR="005B485D" w:rsidRPr="009611BC">
        <w:rPr>
          <w:rFonts w:ascii="Times New Roman" w:hAnsi="Times New Roman"/>
          <w:bCs/>
          <w:sz w:val="24"/>
          <w:szCs w:val="24"/>
        </w:rPr>
        <w:t xml:space="preserve">uật </w:t>
      </w:r>
      <w:r w:rsidRPr="009611BC">
        <w:rPr>
          <w:rFonts w:ascii="Times New Roman" w:hAnsi="Times New Roman"/>
          <w:bCs/>
          <w:sz w:val="24"/>
          <w:szCs w:val="24"/>
        </w:rPr>
        <w:t>THADS năm 2008</w:t>
      </w:r>
      <w:r w:rsidR="00642B14" w:rsidRPr="009611BC">
        <w:rPr>
          <w:rStyle w:val="FootnoteReference"/>
          <w:rFonts w:ascii="Times New Roman" w:hAnsi="Times New Roman"/>
          <w:bCs/>
          <w:sz w:val="24"/>
          <w:szCs w:val="24"/>
          <w:lang w:val="nl-NL"/>
        </w:rPr>
        <w:footnoteReference w:id="12"/>
      </w:r>
      <w:r w:rsidRPr="009611BC">
        <w:rPr>
          <w:rFonts w:ascii="Times New Roman" w:hAnsi="Times New Roman"/>
          <w:bCs/>
          <w:sz w:val="24"/>
          <w:szCs w:val="24"/>
        </w:rPr>
        <w:t>.</w:t>
      </w:r>
      <w:r w:rsidRPr="009611BC">
        <w:rPr>
          <w:rFonts w:ascii="Times New Roman" w:hAnsi="Times New Roman"/>
          <w:sz w:val="24"/>
          <w:szCs w:val="24"/>
        </w:rPr>
        <w:t xml:space="preserve"> </w:t>
      </w:r>
      <w:r w:rsidRPr="009611BC">
        <w:rPr>
          <w:rFonts w:ascii="Times New Roman" w:hAnsi="Times New Roman"/>
          <w:bCs/>
          <w:sz w:val="24"/>
          <w:szCs w:val="24"/>
        </w:rPr>
        <w:t xml:space="preserve">Do đó, cần sửa Điều 24 Nghị định </w:t>
      </w:r>
      <w:r w:rsidR="00320060" w:rsidRPr="009611BC">
        <w:rPr>
          <w:rFonts w:ascii="Times New Roman" w:hAnsi="Times New Roman"/>
          <w:bCs/>
          <w:sz w:val="24"/>
          <w:szCs w:val="24"/>
        </w:rPr>
        <w:t xml:space="preserve">số </w:t>
      </w:r>
      <w:r w:rsidRPr="009611BC">
        <w:rPr>
          <w:rFonts w:ascii="Times New Roman" w:hAnsi="Times New Roman"/>
          <w:bCs/>
          <w:sz w:val="24"/>
          <w:szCs w:val="24"/>
        </w:rPr>
        <w:t xml:space="preserve">62/2015/NĐ-CP cho phù </w:t>
      </w:r>
      <w:r w:rsidR="005E12ED" w:rsidRPr="009611BC">
        <w:rPr>
          <w:rFonts w:ascii="Times New Roman" w:hAnsi="Times New Roman"/>
          <w:bCs/>
          <w:sz w:val="24"/>
          <w:szCs w:val="24"/>
        </w:rPr>
        <w:t>hợp với Điều 74 L</w:t>
      </w:r>
      <w:r w:rsidR="00320060" w:rsidRPr="009611BC">
        <w:rPr>
          <w:rFonts w:ascii="Times New Roman" w:hAnsi="Times New Roman"/>
          <w:bCs/>
          <w:sz w:val="24"/>
          <w:szCs w:val="24"/>
        </w:rPr>
        <w:t xml:space="preserve">uật </w:t>
      </w:r>
      <w:r w:rsidR="005E12ED" w:rsidRPr="009611BC">
        <w:rPr>
          <w:rFonts w:ascii="Times New Roman" w:hAnsi="Times New Roman"/>
          <w:bCs/>
          <w:sz w:val="24"/>
          <w:szCs w:val="24"/>
        </w:rPr>
        <w:t>THADS năm 2014.</w:t>
      </w:r>
    </w:p>
    <w:p w:rsidR="005E12ED" w:rsidRPr="009611BC" w:rsidRDefault="00FE1478" w:rsidP="001F76A4">
      <w:pPr>
        <w:widowControl w:val="0"/>
        <w:tabs>
          <w:tab w:val="left" w:pos="720"/>
        </w:tabs>
        <w:spacing w:after="0" w:line="283" w:lineRule="auto"/>
        <w:ind w:firstLine="369"/>
        <w:jc w:val="both"/>
        <w:rPr>
          <w:rFonts w:ascii="Times New Roman" w:hAnsi="Times New Roman"/>
          <w:bCs/>
          <w:i/>
          <w:sz w:val="24"/>
          <w:szCs w:val="24"/>
        </w:rPr>
      </w:pPr>
      <w:r w:rsidRPr="009611BC">
        <w:rPr>
          <w:rFonts w:ascii="Times New Roman" w:hAnsi="Times New Roman"/>
          <w:bCs/>
          <w:i/>
          <w:sz w:val="24"/>
          <w:szCs w:val="24"/>
        </w:rPr>
        <w:t>2.3.</w:t>
      </w:r>
      <w:r w:rsidR="00D054DF" w:rsidRPr="009611BC">
        <w:rPr>
          <w:rFonts w:ascii="Times New Roman" w:hAnsi="Times New Roman"/>
          <w:bCs/>
          <w:i/>
          <w:sz w:val="24"/>
          <w:szCs w:val="24"/>
        </w:rPr>
        <w:t xml:space="preserve"> </w:t>
      </w:r>
      <w:r w:rsidR="005E12ED" w:rsidRPr="009611BC">
        <w:rPr>
          <w:rFonts w:ascii="Times New Roman" w:hAnsi="Times New Roman"/>
          <w:bCs/>
          <w:i/>
          <w:sz w:val="24"/>
          <w:szCs w:val="24"/>
        </w:rPr>
        <w:t xml:space="preserve">Vấn đề xác minh điều kiện </w:t>
      </w:r>
      <w:r w:rsidR="00145ED2" w:rsidRPr="009611BC">
        <w:rPr>
          <w:rFonts w:ascii="Times New Roman" w:hAnsi="Times New Roman"/>
          <w:bCs/>
          <w:i/>
          <w:sz w:val="24"/>
          <w:szCs w:val="24"/>
        </w:rPr>
        <w:t>thi hành án dân sự</w:t>
      </w:r>
    </w:p>
    <w:p w:rsidR="00386749" w:rsidRPr="009611BC" w:rsidRDefault="00145ED2" w:rsidP="001F76A4">
      <w:pPr>
        <w:widowControl w:val="0"/>
        <w:tabs>
          <w:tab w:val="left" w:pos="720"/>
        </w:tabs>
        <w:spacing w:after="0"/>
        <w:ind w:firstLine="369"/>
        <w:jc w:val="both"/>
        <w:rPr>
          <w:rFonts w:ascii="Times New Roman" w:hAnsi="Times New Roman"/>
          <w:bCs/>
          <w:sz w:val="24"/>
          <w:szCs w:val="24"/>
        </w:rPr>
      </w:pPr>
      <w:r w:rsidRPr="009611BC">
        <w:rPr>
          <w:rFonts w:ascii="Times New Roman" w:hAnsi="Times New Roman"/>
          <w:bCs/>
          <w:sz w:val="24"/>
          <w:szCs w:val="24"/>
        </w:rPr>
        <w:t>Theo các đ</w:t>
      </w:r>
      <w:r w:rsidR="00386749" w:rsidRPr="009611BC">
        <w:rPr>
          <w:rFonts w:ascii="Times New Roman" w:hAnsi="Times New Roman"/>
          <w:bCs/>
          <w:sz w:val="24"/>
          <w:szCs w:val="24"/>
        </w:rPr>
        <w:t>iều 44, 73 L</w:t>
      </w:r>
      <w:r w:rsidRPr="009611BC">
        <w:rPr>
          <w:rFonts w:ascii="Times New Roman" w:hAnsi="Times New Roman"/>
          <w:bCs/>
          <w:sz w:val="24"/>
          <w:szCs w:val="24"/>
        </w:rPr>
        <w:t xml:space="preserve">uật </w:t>
      </w:r>
      <w:r w:rsidR="00386749" w:rsidRPr="009611BC">
        <w:rPr>
          <w:rFonts w:ascii="Times New Roman" w:hAnsi="Times New Roman"/>
          <w:bCs/>
          <w:sz w:val="24"/>
          <w:szCs w:val="24"/>
        </w:rPr>
        <w:t>THADS năm</w:t>
      </w:r>
      <w:r w:rsidR="00386749" w:rsidRPr="009611BC">
        <w:rPr>
          <w:rFonts w:ascii="Times New Roman" w:hAnsi="Times New Roman"/>
          <w:bCs/>
          <w:spacing w:val="-8"/>
          <w:sz w:val="24"/>
          <w:szCs w:val="24"/>
        </w:rPr>
        <w:t xml:space="preserve"> </w:t>
      </w:r>
      <w:r w:rsidR="00386749" w:rsidRPr="009611BC">
        <w:rPr>
          <w:rFonts w:ascii="Times New Roman" w:hAnsi="Times New Roman"/>
          <w:bCs/>
          <w:spacing w:val="-2"/>
          <w:sz w:val="24"/>
          <w:szCs w:val="24"/>
        </w:rPr>
        <w:t xml:space="preserve">2008, đối với trường hợp thi hành án theo đơn </w:t>
      </w:r>
      <w:r w:rsidR="00386749" w:rsidRPr="009611BC">
        <w:rPr>
          <w:rFonts w:ascii="Times New Roman" w:hAnsi="Times New Roman"/>
          <w:bCs/>
          <w:spacing w:val="-4"/>
          <w:sz w:val="24"/>
          <w:szCs w:val="24"/>
        </w:rPr>
        <w:t xml:space="preserve">yêu cầu, nghĩa vụ xác minh điều kiện </w:t>
      </w:r>
      <w:r w:rsidR="005B22B3" w:rsidRPr="009611BC">
        <w:rPr>
          <w:rFonts w:ascii="Times New Roman" w:hAnsi="Times New Roman"/>
          <w:bCs/>
          <w:spacing w:val="-4"/>
          <w:sz w:val="24"/>
          <w:szCs w:val="24"/>
        </w:rPr>
        <w:t>THADS</w:t>
      </w:r>
      <w:r w:rsidR="008045B6" w:rsidRPr="009611BC">
        <w:rPr>
          <w:rFonts w:ascii="Times New Roman" w:hAnsi="Times New Roman"/>
          <w:bCs/>
          <w:sz w:val="24"/>
          <w:szCs w:val="24"/>
        </w:rPr>
        <w:t xml:space="preserve"> </w:t>
      </w:r>
      <w:r w:rsidR="00386749" w:rsidRPr="009611BC">
        <w:rPr>
          <w:rFonts w:ascii="Times New Roman" w:hAnsi="Times New Roman"/>
          <w:bCs/>
          <w:sz w:val="24"/>
          <w:szCs w:val="24"/>
        </w:rPr>
        <w:t xml:space="preserve">của người phải </w:t>
      </w:r>
      <w:r w:rsidR="005B22B3" w:rsidRPr="009611BC">
        <w:rPr>
          <w:rFonts w:ascii="Times New Roman" w:hAnsi="Times New Roman"/>
          <w:bCs/>
          <w:sz w:val="24"/>
          <w:szCs w:val="24"/>
        </w:rPr>
        <w:t>THADS</w:t>
      </w:r>
      <w:r w:rsidR="008045B6" w:rsidRPr="009611BC">
        <w:rPr>
          <w:rFonts w:ascii="Times New Roman" w:hAnsi="Times New Roman"/>
          <w:bCs/>
          <w:sz w:val="24"/>
          <w:szCs w:val="24"/>
        </w:rPr>
        <w:t xml:space="preserve"> </w:t>
      </w:r>
      <w:r w:rsidR="00386749" w:rsidRPr="009611BC">
        <w:rPr>
          <w:rFonts w:ascii="Times New Roman" w:hAnsi="Times New Roman"/>
          <w:bCs/>
          <w:sz w:val="24"/>
          <w:szCs w:val="24"/>
        </w:rPr>
        <w:t xml:space="preserve">trước hết thuộc về người được thi hành án. Nếu người được thi hành án đã áp dụng các biện pháp cần thiết mà không thể tự xác minh được điều kiện thi hành án của người phải </w:t>
      </w:r>
      <w:r w:rsidR="006D2F3D" w:rsidRPr="009611BC">
        <w:rPr>
          <w:rFonts w:ascii="Times New Roman" w:hAnsi="Times New Roman"/>
          <w:bCs/>
          <w:sz w:val="24"/>
          <w:szCs w:val="24"/>
        </w:rPr>
        <w:t>thi hành án thì có thể yêu cầu c</w:t>
      </w:r>
      <w:r w:rsidR="00386749" w:rsidRPr="009611BC">
        <w:rPr>
          <w:rFonts w:ascii="Times New Roman" w:hAnsi="Times New Roman"/>
          <w:bCs/>
          <w:sz w:val="24"/>
          <w:szCs w:val="24"/>
        </w:rPr>
        <w:t>hấp hành viên tiến hành xác minh và người được thi hành án phải chịu chi phí xác minh. Trong trường hợp này, người được thi hành án có quyền lựa</w:t>
      </w:r>
      <w:r w:rsidR="006D2F3D" w:rsidRPr="009611BC">
        <w:rPr>
          <w:rFonts w:ascii="Times New Roman" w:hAnsi="Times New Roman"/>
          <w:bCs/>
          <w:sz w:val="24"/>
          <w:szCs w:val="24"/>
        </w:rPr>
        <w:t xml:space="preserve"> chọn để yêu cầu c</w:t>
      </w:r>
      <w:r w:rsidR="00386749" w:rsidRPr="009611BC">
        <w:rPr>
          <w:rFonts w:ascii="Times New Roman" w:hAnsi="Times New Roman"/>
          <w:bCs/>
          <w:sz w:val="24"/>
          <w:szCs w:val="24"/>
        </w:rPr>
        <w:t xml:space="preserve">hấp hành viên hoặc </w:t>
      </w:r>
      <w:r w:rsidR="00887395" w:rsidRPr="009611BC">
        <w:rPr>
          <w:rFonts w:ascii="Times New Roman" w:hAnsi="Times New Roman"/>
          <w:bCs/>
          <w:sz w:val="24"/>
          <w:szCs w:val="24"/>
        </w:rPr>
        <w:t>t</w:t>
      </w:r>
      <w:r w:rsidR="00386749" w:rsidRPr="009611BC">
        <w:rPr>
          <w:rFonts w:ascii="Times New Roman" w:hAnsi="Times New Roman"/>
          <w:bCs/>
          <w:sz w:val="24"/>
          <w:szCs w:val="24"/>
        </w:rPr>
        <w:t xml:space="preserve">hừa phát lại thực hiện việc xác minh điều kiện thi hành án của người phải thi hành án. Tuy nhiên, thực tiễn </w:t>
      </w:r>
      <w:r w:rsidR="005B22B3" w:rsidRPr="009611BC">
        <w:rPr>
          <w:rFonts w:ascii="Times New Roman" w:hAnsi="Times New Roman"/>
          <w:bCs/>
          <w:sz w:val="24"/>
          <w:szCs w:val="24"/>
        </w:rPr>
        <w:t>THADS</w:t>
      </w:r>
      <w:r w:rsidR="008045B6" w:rsidRPr="009611BC">
        <w:rPr>
          <w:rFonts w:ascii="Times New Roman" w:hAnsi="Times New Roman"/>
          <w:bCs/>
          <w:sz w:val="24"/>
          <w:szCs w:val="24"/>
        </w:rPr>
        <w:t xml:space="preserve"> </w:t>
      </w:r>
      <w:r w:rsidR="00386749" w:rsidRPr="009611BC">
        <w:rPr>
          <w:rFonts w:ascii="Times New Roman" w:hAnsi="Times New Roman"/>
          <w:bCs/>
          <w:sz w:val="24"/>
          <w:szCs w:val="24"/>
        </w:rPr>
        <w:t xml:space="preserve">cho thấy </w:t>
      </w:r>
      <w:r w:rsidR="00561FA0" w:rsidRPr="009611BC">
        <w:rPr>
          <w:rFonts w:ascii="Times New Roman" w:hAnsi="Times New Roman"/>
          <w:bCs/>
          <w:sz w:val="24"/>
          <w:szCs w:val="24"/>
        </w:rPr>
        <w:t xml:space="preserve">quy định về nghĩa vụ </w:t>
      </w:r>
      <w:r w:rsidR="00386749" w:rsidRPr="009611BC">
        <w:rPr>
          <w:rFonts w:ascii="Times New Roman" w:hAnsi="Times New Roman"/>
          <w:bCs/>
          <w:sz w:val="24"/>
          <w:szCs w:val="24"/>
        </w:rPr>
        <w:t xml:space="preserve">xác minh điều kiện thi hành án của người được thi hành án </w:t>
      </w:r>
      <w:r w:rsidR="00561FA0" w:rsidRPr="009611BC">
        <w:rPr>
          <w:rFonts w:ascii="Times New Roman" w:hAnsi="Times New Roman"/>
          <w:bCs/>
          <w:i/>
          <w:sz w:val="24"/>
          <w:szCs w:val="24"/>
        </w:rPr>
        <w:t xml:space="preserve">“chưa phù hợp với thực tiễn, gây khó khăn cho người được thi hành án, nhất </w:t>
      </w:r>
      <w:r w:rsidR="00561FA0" w:rsidRPr="009611BC">
        <w:rPr>
          <w:rFonts w:ascii="Times New Roman" w:hAnsi="Times New Roman"/>
          <w:bCs/>
          <w:i/>
          <w:sz w:val="24"/>
          <w:szCs w:val="24"/>
        </w:rPr>
        <w:lastRenderedPageBreak/>
        <w:t xml:space="preserve">là việc xác minh tại các cơ quan nhà nước, các tổ chức tín dụng. Bên cạnh đó việc quy định trong trường hợp người được thi hành án yêu cầu </w:t>
      </w:r>
      <w:r w:rsidR="00B2758B" w:rsidRPr="009611BC">
        <w:rPr>
          <w:rFonts w:ascii="Times New Roman" w:hAnsi="Times New Roman"/>
          <w:bCs/>
          <w:i/>
          <w:sz w:val="24"/>
          <w:szCs w:val="24"/>
        </w:rPr>
        <w:t>c</w:t>
      </w:r>
      <w:r w:rsidR="00561FA0" w:rsidRPr="009611BC">
        <w:rPr>
          <w:rFonts w:ascii="Times New Roman" w:hAnsi="Times New Roman"/>
          <w:bCs/>
          <w:i/>
          <w:sz w:val="24"/>
          <w:szCs w:val="24"/>
        </w:rPr>
        <w:t>hấp hành viên tiến hành xác minh thì phải chịu chi phí, gây tốn kém cho người dân”</w:t>
      </w:r>
      <w:r w:rsidR="00887395" w:rsidRPr="009611BC">
        <w:rPr>
          <w:rStyle w:val="FootnoteReference"/>
          <w:rFonts w:ascii="Times New Roman" w:hAnsi="Times New Roman"/>
          <w:bCs/>
          <w:sz w:val="24"/>
          <w:szCs w:val="24"/>
        </w:rPr>
        <w:t xml:space="preserve"> </w:t>
      </w:r>
      <w:r w:rsidR="00887395" w:rsidRPr="009611BC">
        <w:rPr>
          <w:rStyle w:val="FootnoteReference"/>
          <w:rFonts w:ascii="Times New Roman" w:hAnsi="Times New Roman"/>
          <w:bCs/>
          <w:sz w:val="24"/>
          <w:szCs w:val="24"/>
          <w:lang w:val="nl-NL"/>
        </w:rPr>
        <w:footnoteReference w:id="13"/>
      </w:r>
      <w:r w:rsidR="00561FA0" w:rsidRPr="009611BC">
        <w:rPr>
          <w:rFonts w:ascii="Times New Roman" w:hAnsi="Times New Roman"/>
          <w:bCs/>
          <w:i/>
          <w:sz w:val="24"/>
          <w:szCs w:val="24"/>
        </w:rPr>
        <w:t>.</w:t>
      </w:r>
      <w:r w:rsidR="000E7017" w:rsidRPr="009611BC">
        <w:rPr>
          <w:rFonts w:ascii="Times New Roman" w:hAnsi="Times New Roman"/>
          <w:bCs/>
          <w:sz w:val="24"/>
          <w:szCs w:val="24"/>
        </w:rPr>
        <w:t xml:space="preserve"> Trên cơ sở đó, </w:t>
      </w:r>
      <w:r w:rsidR="006909C3" w:rsidRPr="009611BC">
        <w:rPr>
          <w:rFonts w:ascii="Times New Roman" w:hAnsi="Times New Roman"/>
          <w:bCs/>
          <w:sz w:val="24"/>
          <w:szCs w:val="24"/>
        </w:rPr>
        <w:t>các đ</w:t>
      </w:r>
      <w:r w:rsidR="005E12ED" w:rsidRPr="009611BC">
        <w:rPr>
          <w:rFonts w:ascii="Times New Roman" w:hAnsi="Times New Roman"/>
          <w:bCs/>
          <w:sz w:val="24"/>
          <w:szCs w:val="24"/>
        </w:rPr>
        <w:t>iều 44, 73 L</w:t>
      </w:r>
      <w:r w:rsidR="006909C3" w:rsidRPr="009611BC">
        <w:rPr>
          <w:rFonts w:ascii="Times New Roman" w:hAnsi="Times New Roman"/>
          <w:bCs/>
          <w:sz w:val="24"/>
          <w:szCs w:val="24"/>
        </w:rPr>
        <w:t xml:space="preserve">uật </w:t>
      </w:r>
      <w:r w:rsidR="005E12ED" w:rsidRPr="009611BC">
        <w:rPr>
          <w:rFonts w:ascii="Times New Roman" w:hAnsi="Times New Roman"/>
          <w:bCs/>
          <w:sz w:val="24"/>
          <w:szCs w:val="24"/>
        </w:rPr>
        <w:t>THADS năm 2014</w:t>
      </w:r>
      <w:r w:rsidR="006909C3" w:rsidRPr="009611BC">
        <w:rPr>
          <w:rFonts w:ascii="Times New Roman" w:hAnsi="Times New Roman"/>
          <w:bCs/>
          <w:sz w:val="24"/>
          <w:szCs w:val="24"/>
        </w:rPr>
        <w:t xml:space="preserve"> được sửa đổi theo hướng c</w:t>
      </w:r>
      <w:r w:rsidR="004B7A2E" w:rsidRPr="009611BC">
        <w:rPr>
          <w:rFonts w:ascii="Times New Roman" w:hAnsi="Times New Roman"/>
          <w:bCs/>
          <w:sz w:val="24"/>
          <w:szCs w:val="24"/>
        </w:rPr>
        <w:t xml:space="preserve">hấp hành viên có </w:t>
      </w:r>
      <w:r w:rsidR="005E12ED" w:rsidRPr="009611BC">
        <w:rPr>
          <w:rFonts w:ascii="Times New Roman" w:hAnsi="Times New Roman"/>
          <w:bCs/>
          <w:sz w:val="24"/>
          <w:szCs w:val="24"/>
        </w:rPr>
        <w:t>trách nhiệm xác minh điều kiện THA</w:t>
      </w:r>
      <w:r w:rsidR="00796144" w:rsidRPr="009611BC">
        <w:rPr>
          <w:rFonts w:ascii="Times New Roman" w:hAnsi="Times New Roman"/>
          <w:bCs/>
          <w:sz w:val="24"/>
          <w:szCs w:val="24"/>
        </w:rPr>
        <w:t xml:space="preserve">DS của người phải </w:t>
      </w:r>
      <w:r w:rsidR="00AE6B60" w:rsidRPr="009611BC">
        <w:rPr>
          <w:rFonts w:ascii="Times New Roman" w:hAnsi="Times New Roman"/>
          <w:bCs/>
          <w:sz w:val="24"/>
          <w:szCs w:val="24"/>
        </w:rPr>
        <w:t xml:space="preserve">THADS </w:t>
      </w:r>
      <w:r w:rsidR="00796144" w:rsidRPr="009611BC">
        <w:rPr>
          <w:rFonts w:ascii="Times New Roman" w:hAnsi="Times New Roman"/>
          <w:bCs/>
          <w:sz w:val="24"/>
          <w:szCs w:val="24"/>
        </w:rPr>
        <w:t>và ngân sách n</w:t>
      </w:r>
      <w:r w:rsidR="005E12ED" w:rsidRPr="009611BC">
        <w:rPr>
          <w:rFonts w:ascii="Times New Roman" w:hAnsi="Times New Roman"/>
          <w:bCs/>
          <w:sz w:val="24"/>
          <w:szCs w:val="24"/>
        </w:rPr>
        <w:t>hà nước chi trả chi phí xác minh</w:t>
      </w:r>
      <w:r w:rsidR="00386749" w:rsidRPr="009611BC">
        <w:rPr>
          <w:rFonts w:ascii="Times New Roman" w:hAnsi="Times New Roman"/>
          <w:bCs/>
          <w:sz w:val="24"/>
          <w:szCs w:val="24"/>
        </w:rPr>
        <w:t xml:space="preserve">. Có thể thấy, quy định </w:t>
      </w:r>
      <w:r w:rsidR="004B7A2E" w:rsidRPr="009611BC">
        <w:rPr>
          <w:rFonts w:ascii="Times New Roman" w:hAnsi="Times New Roman"/>
          <w:bCs/>
          <w:sz w:val="24"/>
          <w:szCs w:val="24"/>
        </w:rPr>
        <w:t>của L</w:t>
      </w:r>
      <w:r w:rsidR="0053720F" w:rsidRPr="009611BC">
        <w:rPr>
          <w:rFonts w:ascii="Times New Roman" w:hAnsi="Times New Roman"/>
          <w:bCs/>
          <w:sz w:val="24"/>
          <w:szCs w:val="24"/>
        </w:rPr>
        <w:t xml:space="preserve">uật </w:t>
      </w:r>
      <w:r w:rsidR="004B7A2E" w:rsidRPr="009611BC">
        <w:rPr>
          <w:rFonts w:ascii="Times New Roman" w:hAnsi="Times New Roman"/>
          <w:bCs/>
          <w:sz w:val="24"/>
          <w:szCs w:val="24"/>
        </w:rPr>
        <w:t>THADS năm 2014</w:t>
      </w:r>
      <w:r w:rsidR="00386749" w:rsidRPr="009611BC">
        <w:rPr>
          <w:rFonts w:ascii="Times New Roman" w:hAnsi="Times New Roman"/>
          <w:bCs/>
          <w:sz w:val="24"/>
          <w:szCs w:val="24"/>
        </w:rPr>
        <w:t xml:space="preserve"> được xây dựng dựa trên cơ</w:t>
      </w:r>
      <w:r w:rsidR="004B7A2E" w:rsidRPr="009611BC">
        <w:rPr>
          <w:rFonts w:ascii="Times New Roman" w:hAnsi="Times New Roman"/>
          <w:bCs/>
          <w:sz w:val="24"/>
          <w:szCs w:val="24"/>
        </w:rPr>
        <w:t xml:space="preserve"> sở tạo điều kiện thuận lợi cho người được </w:t>
      </w:r>
      <w:r w:rsidR="005B22B3" w:rsidRPr="009611BC">
        <w:rPr>
          <w:rFonts w:ascii="Times New Roman" w:hAnsi="Times New Roman"/>
          <w:bCs/>
          <w:sz w:val="24"/>
          <w:szCs w:val="24"/>
        </w:rPr>
        <w:t>THADS</w:t>
      </w:r>
      <w:r w:rsidR="004B7A2E" w:rsidRPr="009611BC">
        <w:rPr>
          <w:rFonts w:ascii="Times New Roman" w:hAnsi="Times New Roman"/>
          <w:bCs/>
          <w:sz w:val="24"/>
          <w:szCs w:val="24"/>
        </w:rPr>
        <w:t xml:space="preserve"> song chưa đúng với bản chất của quan hệ dân sự. Như đã phân tích ở mục </w:t>
      </w:r>
      <w:r w:rsidR="00C20096" w:rsidRPr="009611BC">
        <w:rPr>
          <w:rFonts w:ascii="Times New Roman" w:hAnsi="Times New Roman"/>
          <w:bCs/>
          <w:sz w:val="24"/>
          <w:szCs w:val="24"/>
        </w:rPr>
        <w:t>2.</w:t>
      </w:r>
      <w:r w:rsidR="004B7A2E" w:rsidRPr="009611BC">
        <w:rPr>
          <w:rFonts w:ascii="Times New Roman" w:hAnsi="Times New Roman"/>
          <w:bCs/>
          <w:sz w:val="24"/>
          <w:szCs w:val="24"/>
        </w:rPr>
        <w:t xml:space="preserve">1, bản chất của </w:t>
      </w:r>
      <w:r w:rsidR="005B22B3" w:rsidRPr="009611BC">
        <w:rPr>
          <w:rFonts w:ascii="Times New Roman" w:hAnsi="Times New Roman"/>
          <w:bCs/>
          <w:sz w:val="24"/>
          <w:szCs w:val="24"/>
        </w:rPr>
        <w:t>THADS</w:t>
      </w:r>
      <w:r w:rsidR="008045B6" w:rsidRPr="009611BC">
        <w:rPr>
          <w:rFonts w:ascii="Times New Roman" w:hAnsi="Times New Roman"/>
          <w:bCs/>
          <w:sz w:val="24"/>
          <w:szCs w:val="24"/>
        </w:rPr>
        <w:t xml:space="preserve"> </w:t>
      </w:r>
      <w:r w:rsidR="001F7D55" w:rsidRPr="009611BC">
        <w:rPr>
          <w:rFonts w:ascii="Times New Roman" w:hAnsi="Times New Roman"/>
          <w:bCs/>
          <w:sz w:val="24"/>
          <w:szCs w:val="24"/>
        </w:rPr>
        <w:t>theo yêu cầu là việc n</w:t>
      </w:r>
      <w:r w:rsidR="004B7A2E" w:rsidRPr="009611BC">
        <w:rPr>
          <w:rFonts w:ascii="Times New Roman" w:hAnsi="Times New Roman"/>
          <w:bCs/>
          <w:sz w:val="24"/>
          <w:szCs w:val="24"/>
        </w:rPr>
        <w:t>hà nước tổ chức, cung cấp “dịch vụ công” để bảo vệ lợi ích tư của các chủ thể nên đương sự phải có trách nhiệm đối với yêu cầu và lợi ích của mình</w:t>
      </w:r>
      <w:r w:rsidR="00A649E1" w:rsidRPr="009611BC">
        <w:rPr>
          <w:rFonts w:ascii="Times New Roman" w:hAnsi="Times New Roman"/>
          <w:bCs/>
          <w:sz w:val="24"/>
          <w:szCs w:val="24"/>
        </w:rPr>
        <w:t xml:space="preserve">. Hơn nữa, quy định về việc người được </w:t>
      </w:r>
      <w:r w:rsidR="005B22B3" w:rsidRPr="009611BC">
        <w:rPr>
          <w:rFonts w:ascii="Times New Roman" w:hAnsi="Times New Roman"/>
          <w:bCs/>
          <w:sz w:val="24"/>
          <w:szCs w:val="24"/>
        </w:rPr>
        <w:t>THADS</w:t>
      </w:r>
      <w:r w:rsidR="008045B6" w:rsidRPr="009611BC">
        <w:rPr>
          <w:rFonts w:ascii="Times New Roman" w:hAnsi="Times New Roman"/>
          <w:bCs/>
          <w:sz w:val="24"/>
          <w:szCs w:val="24"/>
        </w:rPr>
        <w:t xml:space="preserve"> </w:t>
      </w:r>
      <w:r w:rsidR="00A649E1" w:rsidRPr="009611BC">
        <w:rPr>
          <w:rFonts w:ascii="Times New Roman" w:hAnsi="Times New Roman"/>
          <w:bCs/>
          <w:sz w:val="24"/>
          <w:szCs w:val="24"/>
        </w:rPr>
        <w:t>phải chị</w:t>
      </w:r>
      <w:r w:rsidR="00030EBE" w:rsidRPr="009611BC">
        <w:rPr>
          <w:rFonts w:ascii="Times New Roman" w:hAnsi="Times New Roman"/>
          <w:bCs/>
          <w:sz w:val="24"/>
          <w:szCs w:val="24"/>
        </w:rPr>
        <w:t>u chi phí xác minh khi yêu cầu c</w:t>
      </w:r>
      <w:r w:rsidR="00A649E1" w:rsidRPr="009611BC">
        <w:rPr>
          <w:rFonts w:ascii="Times New Roman" w:hAnsi="Times New Roman"/>
          <w:bCs/>
          <w:sz w:val="24"/>
          <w:szCs w:val="24"/>
        </w:rPr>
        <w:t>hấp hành viên xác minh điều kiện thi hành án của người phải thi hành án sẽ tạo ra sự cạnh</w:t>
      </w:r>
      <w:r w:rsidR="00030EBE" w:rsidRPr="009611BC">
        <w:rPr>
          <w:rFonts w:ascii="Times New Roman" w:hAnsi="Times New Roman"/>
          <w:bCs/>
          <w:sz w:val="24"/>
          <w:szCs w:val="24"/>
        </w:rPr>
        <w:t xml:space="preserve"> tranh lành mạnh giữa t</w:t>
      </w:r>
      <w:r w:rsidR="00A649E1" w:rsidRPr="009611BC">
        <w:rPr>
          <w:rFonts w:ascii="Times New Roman" w:hAnsi="Times New Roman"/>
          <w:bCs/>
          <w:sz w:val="24"/>
          <w:szCs w:val="24"/>
        </w:rPr>
        <w:t xml:space="preserve">hừa phát lại và cơ quan </w:t>
      </w:r>
      <w:r w:rsidR="005B22B3" w:rsidRPr="009611BC">
        <w:rPr>
          <w:rFonts w:ascii="Times New Roman" w:hAnsi="Times New Roman"/>
          <w:bCs/>
          <w:sz w:val="24"/>
          <w:szCs w:val="24"/>
        </w:rPr>
        <w:t>THADS</w:t>
      </w:r>
      <w:r w:rsidR="005C55F8" w:rsidRPr="009611BC">
        <w:rPr>
          <w:rFonts w:ascii="Times New Roman" w:hAnsi="Times New Roman"/>
          <w:bCs/>
          <w:sz w:val="24"/>
          <w:szCs w:val="24"/>
        </w:rPr>
        <w:t>, thúc đẩy phát triển mô hình t</w:t>
      </w:r>
      <w:r w:rsidR="00A649E1" w:rsidRPr="009611BC">
        <w:rPr>
          <w:rFonts w:ascii="Times New Roman" w:hAnsi="Times New Roman"/>
          <w:bCs/>
          <w:sz w:val="24"/>
          <w:szCs w:val="24"/>
        </w:rPr>
        <w:t>hừa phát lại</w:t>
      </w:r>
      <w:r w:rsidR="004B7A2E" w:rsidRPr="009611BC">
        <w:rPr>
          <w:rFonts w:ascii="Times New Roman" w:hAnsi="Times New Roman"/>
          <w:bCs/>
          <w:sz w:val="24"/>
          <w:szCs w:val="24"/>
        </w:rPr>
        <w:t xml:space="preserve">. Vì vậy, </w:t>
      </w:r>
      <w:r w:rsidR="00A649E1" w:rsidRPr="009611BC">
        <w:rPr>
          <w:rFonts w:ascii="Times New Roman" w:hAnsi="Times New Roman"/>
          <w:bCs/>
          <w:sz w:val="24"/>
          <w:szCs w:val="24"/>
        </w:rPr>
        <w:t>cần sửa L</w:t>
      </w:r>
      <w:r w:rsidR="00450857" w:rsidRPr="009611BC">
        <w:rPr>
          <w:rFonts w:ascii="Times New Roman" w:hAnsi="Times New Roman"/>
          <w:bCs/>
          <w:sz w:val="24"/>
          <w:szCs w:val="24"/>
        </w:rPr>
        <w:t xml:space="preserve">uật </w:t>
      </w:r>
      <w:r w:rsidR="00A649E1" w:rsidRPr="009611BC">
        <w:rPr>
          <w:rFonts w:ascii="Times New Roman" w:hAnsi="Times New Roman"/>
          <w:bCs/>
          <w:sz w:val="24"/>
          <w:szCs w:val="24"/>
        </w:rPr>
        <w:t xml:space="preserve">THADS </w:t>
      </w:r>
      <w:r w:rsidR="00042773" w:rsidRPr="009611BC">
        <w:rPr>
          <w:rFonts w:ascii="Times New Roman" w:hAnsi="Times New Roman"/>
          <w:bCs/>
          <w:sz w:val="24"/>
          <w:szCs w:val="24"/>
        </w:rPr>
        <w:t xml:space="preserve">năm 2015 </w:t>
      </w:r>
      <w:r w:rsidR="00A649E1" w:rsidRPr="009611BC">
        <w:rPr>
          <w:rFonts w:ascii="Times New Roman" w:hAnsi="Times New Roman"/>
          <w:bCs/>
          <w:sz w:val="24"/>
          <w:szCs w:val="24"/>
        </w:rPr>
        <w:t>theo hướng như quy định của L</w:t>
      </w:r>
      <w:r w:rsidR="006169CC" w:rsidRPr="009611BC">
        <w:rPr>
          <w:rFonts w:ascii="Times New Roman" w:hAnsi="Times New Roman"/>
          <w:bCs/>
          <w:sz w:val="24"/>
          <w:szCs w:val="24"/>
        </w:rPr>
        <w:t xml:space="preserve">uật </w:t>
      </w:r>
      <w:r w:rsidR="00A649E1" w:rsidRPr="009611BC">
        <w:rPr>
          <w:rFonts w:ascii="Times New Roman" w:hAnsi="Times New Roman"/>
          <w:bCs/>
          <w:sz w:val="24"/>
          <w:szCs w:val="24"/>
        </w:rPr>
        <w:t>THADS năm 2008.</w:t>
      </w:r>
    </w:p>
    <w:p w:rsidR="00560A30" w:rsidRPr="009611BC" w:rsidRDefault="00FE1478" w:rsidP="001F76A4">
      <w:pPr>
        <w:widowControl w:val="0"/>
        <w:tabs>
          <w:tab w:val="left" w:pos="720"/>
        </w:tabs>
        <w:spacing w:after="0"/>
        <w:ind w:firstLine="369"/>
        <w:jc w:val="both"/>
        <w:rPr>
          <w:rFonts w:ascii="Times New Roman" w:hAnsi="Times New Roman"/>
          <w:bCs/>
          <w:i/>
          <w:sz w:val="24"/>
          <w:szCs w:val="24"/>
        </w:rPr>
      </w:pPr>
      <w:r w:rsidRPr="009611BC">
        <w:rPr>
          <w:rFonts w:ascii="Times New Roman" w:hAnsi="Times New Roman"/>
          <w:bCs/>
          <w:i/>
          <w:sz w:val="24"/>
          <w:szCs w:val="24"/>
        </w:rPr>
        <w:t xml:space="preserve">2.4. </w:t>
      </w:r>
      <w:r w:rsidR="00560A30" w:rsidRPr="009611BC">
        <w:rPr>
          <w:rFonts w:ascii="Times New Roman" w:hAnsi="Times New Roman"/>
          <w:bCs/>
          <w:i/>
          <w:sz w:val="24"/>
          <w:szCs w:val="24"/>
        </w:rPr>
        <w:t xml:space="preserve">Vấn đề đình chỉ </w:t>
      </w:r>
      <w:r w:rsidR="005A3131" w:rsidRPr="009611BC">
        <w:rPr>
          <w:rFonts w:ascii="Times New Roman" w:hAnsi="Times New Roman"/>
          <w:bCs/>
          <w:i/>
          <w:sz w:val="24"/>
          <w:szCs w:val="24"/>
        </w:rPr>
        <w:t>thi hành án dân sự</w:t>
      </w:r>
      <w:r w:rsidR="008045B6" w:rsidRPr="009611BC">
        <w:rPr>
          <w:rFonts w:ascii="Times New Roman" w:hAnsi="Times New Roman"/>
          <w:bCs/>
          <w:i/>
          <w:sz w:val="24"/>
          <w:szCs w:val="24"/>
        </w:rPr>
        <w:t xml:space="preserve"> </w:t>
      </w:r>
      <w:r w:rsidR="00560A30" w:rsidRPr="009611BC">
        <w:rPr>
          <w:rFonts w:ascii="Times New Roman" w:hAnsi="Times New Roman"/>
          <w:bCs/>
          <w:i/>
          <w:sz w:val="24"/>
          <w:szCs w:val="24"/>
        </w:rPr>
        <w:t xml:space="preserve">khi người được </w:t>
      </w:r>
      <w:r w:rsidR="00652E95" w:rsidRPr="009611BC">
        <w:rPr>
          <w:rFonts w:ascii="Times New Roman" w:hAnsi="Times New Roman"/>
          <w:bCs/>
          <w:i/>
          <w:sz w:val="24"/>
          <w:szCs w:val="24"/>
        </w:rPr>
        <w:t>thi hành án dân sự</w:t>
      </w:r>
      <w:r w:rsidR="00560A30" w:rsidRPr="009611BC">
        <w:rPr>
          <w:rFonts w:ascii="Times New Roman" w:hAnsi="Times New Roman"/>
          <w:bCs/>
          <w:i/>
          <w:sz w:val="24"/>
          <w:szCs w:val="24"/>
        </w:rPr>
        <w:t xml:space="preserve"> chết </w:t>
      </w:r>
    </w:p>
    <w:p w:rsidR="00560A30" w:rsidRPr="009611BC" w:rsidRDefault="00560A30" w:rsidP="001F76A4">
      <w:pPr>
        <w:widowControl w:val="0"/>
        <w:tabs>
          <w:tab w:val="left" w:pos="720"/>
        </w:tabs>
        <w:spacing w:after="0"/>
        <w:ind w:firstLine="369"/>
        <w:jc w:val="both"/>
        <w:rPr>
          <w:rFonts w:ascii="Times New Roman" w:hAnsi="Times New Roman"/>
          <w:bCs/>
          <w:sz w:val="24"/>
          <w:szCs w:val="24"/>
        </w:rPr>
      </w:pPr>
      <w:r w:rsidRPr="009611BC">
        <w:rPr>
          <w:rFonts w:ascii="Times New Roman" w:hAnsi="Times New Roman"/>
          <w:bCs/>
          <w:sz w:val="24"/>
          <w:szCs w:val="24"/>
        </w:rPr>
        <w:t>Theo Điều 50 L</w:t>
      </w:r>
      <w:r w:rsidR="002A5D53" w:rsidRPr="009611BC">
        <w:rPr>
          <w:rFonts w:ascii="Times New Roman" w:hAnsi="Times New Roman"/>
          <w:bCs/>
          <w:sz w:val="24"/>
          <w:szCs w:val="24"/>
        </w:rPr>
        <w:t xml:space="preserve">uật </w:t>
      </w:r>
      <w:r w:rsidRPr="009611BC">
        <w:rPr>
          <w:rFonts w:ascii="Times New Roman" w:hAnsi="Times New Roman"/>
          <w:bCs/>
          <w:sz w:val="24"/>
          <w:szCs w:val="24"/>
        </w:rPr>
        <w:t>THADS năm 2014, trong trường hợp</w:t>
      </w:r>
      <w:r w:rsidR="007639D9" w:rsidRPr="009611BC">
        <w:rPr>
          <w:rFonts w:ascii="Times New Roman" w:hAnsi="Times New Roman"/>
          <w:bCs/>
          <w:sz w:val="24"/>
          <w:szCs w:val="24"/>
        </w:rPr>
        <w:t xml:space="preserve"> n</w:t>
      </w:r>
      <w:r w:rsidRPr="009611BC">
        <w:rPr>
          <w:rFonts w:ascii="Times New Roman" w:hAnsi="Times New Roman"/>
          <w:bCs/>
          <w:sz w:val="24"/>
          <w:szCs w:val="24"/>
        </w:rPr>
        <w:t>gười được thi hành án chết mà không có người thừa kế</w:t>
      </w:r>
      <w:r w:rsidR="00780F27" w:rsidRPr="009611BC">
        <w:rPr>
          <w:rFonts w:ascii="Times New Roman" w:hAnsi="Times New Roman"/>
          <w:bCs/>
          <w:sz w:val="24"/>
          <w:szCs w:val="24"/>
        </w:rPr>
        <w:t xml:space="preserve"> thì t</w:t>
      </w:r>
      <w:r w:rsidR="007639D9" w:rsidRPr="009611BC">
        <w:rPr>
          <w:rFonts w:ascii="Times New Roman" w:hAnsi="Times New Roman"/>
          <w:bCs/>
          <w:sz w:val="24"/>
          <w:szCs w:val="24"/>
        </w:rPr>
        <w:t xml:space="preserve">hủ trưởng cơ quan </w:t>
      </w:r>
      <w:r w:rsidR="005B22B3" w:rsidRPr="009611BC">
        <w:rPr>
          <w:rFonts w:ascii="Times New Roman" w:hAnsi="Times New Roman"/>
          <w:bCs/>
          <w:sz w:val="24"/>
          <w:szCs w:val="24"/>
        </w:rPr>
        <w:t>THADS</w:t>
      </w:r>
      <w:r w:rsidR="007639D9" w:rsidRPr="009611BC">
        <w:rPr>
          <w:rFonts w:ascii="Times New Roman" w:hAnsi="Times New Roman"/>
          <w:bCs/>
          <w:sz w:val="24"/>
          <w:szCs w:val="24"/>
        </w:rPr>
        <w:t xml:space="preserve"> phải ra quyết định đình chỉ thi hành án</w:t>
      </w:r>
      <w:r w:rsidRPr="009611BC">
        <w:rPr>
          <w:rFonts w:ascii="Times New Roman" w:hAnsi="Times New Roman"/>
          <w:bCs/>
          <w:sz w:val="24"/>
          <w:szCs w:val="24"/>
        </w:rPr>
        <w:t>. Có thể thấy</w:t>
      </w:r>
      <w:r w:rsidR="00780F27" w:rsidRPr="009611BC">
        <w:rPr>
          <w:rFonts w:ascii="Times New Roman" w:hAnsi="Times New Roman"/>
          <w:bCs/>
          <w:sz w:val="24"/>
          <w:szCs w:val="24"/>
        </w:rPr>
        <w:t>,</w:t>
      </w:r>
      <w:r w:rsidRPr="009611BC">
        <w:rPr>
          <w:rFonts w:ascii="Times New Roman" w:hAnsi="Times New Roman"/>
          <w:bCs/>
          <w:sz w:val="24"/>
          <w:szCs w:val="24"/>
        </w:rPr>
        <w:t xml:space="preserve"> quy định </w:t>
      </w:r>
      <w:r w:rsidRPr="009611BC">
        <w:rPr>
          <w:rFonts w:ascii="Times New Roman" w:hAnsi="Times New Roman"/>
          <w:bCs/>
          <w:sz w:val="24"/>
          <w:szCs w:val="24"/>
        </w:rPr>
        <w:lastRenderedPageBreak/>
        <w:t>này là không phù hợp với Điều 622 BLDS năm 201</w:t>
      </w:r>
      <w:r w:rsidR="00C3628E" w:rsidRPr="009611BC">
        <w:rPr>
          <w:rFonts w:ascii="Times New Roman" w:hAnsi="Times New Roman"/>
          <w:bCs/>
          <w:sz w:val="24"/>
          <w:szCs w:val="24"/>
        </w:rPr>
        <w:t>5</w:t>
      </w:r>
      <w:r w:rsidR="007639D9" w:rsidRPr="009611BC">
        <w:rPr>
          <w:rFonts w:ascii="Times New Roman" w:hAnsi="Times New Roman"/>
          <w:bCs/>
          <w:sz w:val="24"/>
          <w:szCs w:val="24"/>
        </w:rPr>
        <w:t>, bở</w:t>
      </w:r>
      <w:r w:rsidRPr="009611BC">
        <w:rPr>
          <w:rFonts w:ascii="Times New Roman" w:hAnsi="Times New Roman"/>
          <w:bCs/>
          <w:sz w:val="24"/>
          <w:szCs w:val="24"/>
        </w:rPr>
        <w:t xml:space="preserve">i theo </w:t>
      </w:r>
      <w:r w:rsidR="0054511B" w:rsidRPr="009611BC">
        <w:rPr>
          <w:rFonts w:ascii="Times New Roman" w:hAnsi="Times New Roman"/>
          <w:bCs/>
          <w:sz w:val="24"/>
          <w:szCs w:val="24"/>
        </w:rPr>
        <w:t>Đ</w:t>
      </w:r>
      <w:r w:rsidR="007639D9" w:rsidRPr="009611BC">
        <w:rPr>
          <w:rFonts w:ascii="Times New Roman" w:hAnsi="Times New Roman"/>
          <w:bCs/>
          <w:sz w:val="24"/>
          <w:szCs w:val="24"/>
        </w:rPr>
        <w:t>iều luật này</w:t>
      </w:r>
      <w:r w:rsidR="00887395" w:rsidRPr="009611BC">
        <w:rPr>
          <w:rFonts w:ascii="Times New Roman" w:hAnsi="Times New Roman"/>
          <w:bCs/>
          <w:sz w:val="24"/>
          <w:szCs w:val="24"/>
        </w:rPr>
        <w:t>,</w:t>
      </w:r>
      <w:r w:rsidRPr="009611BC">
        <w:rPr>
          <w:rFonts w:ascii="Times New Roman" w:hAnsi="Times New Roman"/>
          <w:bCs/>
          <w:sz w:val="24"/>
          <w:szCs w:val="24"/>
        </w:rPr>
        <w:t xml:space="preserve"> trường hợp không có người thừa kế thì tài sản còn lại sau khi đã thực hiện nghĩa vụ về tài sản mà không có người nhận thừa kế thuộc về Nhà nước. Do đó, về nguyên tắc quy định của L</w:t>
      </w:r>
      <w:r w:rsidR="0054511B" w:rsidRPr="009611BC">
        <w:rPr>
          <w:rFonts w:ascii="Times New Roman" w:hAnsi="Times New Roman"/>
          <w:bCs/>
          <w:sz w:val="24"/>
          <w:szCs w:val="24"/>
        </w:rPr>
        <w:t xml:space="preserve">uật </w:t>
      </w:r>
      <w:r w:rsidRPr="009611BC">
        <w:rPr>
          <w:rFonts w:ascii="Times New Roman" w:hAnsi="Times New Roman"/>
          <w:bCs/>
          <w:sz w:val="24"/>
          <w:szCs w:val="24"/>
        </w:rPr>
        <w:t xml:space="preserve">THADS phải dựa trên cơ sở luật </w:t>
      </w:r>
      <w:r w:rsidRPr="009611BC">
        <w:rPr>
          <w:rFonts w:ascii="Times New Roman" w:hAnsi="Times New Roman"/>
          <w:bCs/>
          <w:spacing w:val="-6"/>
          <w:sz w:val="24"/>
          <w:szCs w:val="24"/>
        </w:rPr>
        <w:t>gốc là BLDS nên quy định về đình chỉ THADS</w:t>
      </w:r>
      <w:r w:rsidRPr="009611BC">
        <w:rPr>
          <w:rFonts w:ascii="Times New Roman" w:hAnsi="Times New Roman"/>
          <w:bCs/>
          <w:sz w:val="24"/>
          <w:szCs w:val="24"/>
        </w:rPr>
        <w:t xml:space="preserve"> của Điều 50 L</w:t>
      </w:r>
      <w:r w:rsidR="0054511B" w:rsidRPr="009611BC">
        <w:rPr>
          <w:rFonts w:ascii="Times New Roman" w:hAnsi="Times New Roman"/>
          <w:bCs/>
          <w:sz w:val="24"/>
          <w:szCs w:val="24"/>
        </w:rPr>
        <w:t xml:space="preserve">uật </w:t>
      </w:r>
      <w:r w:rsidRPr="009611BC">
        <w:rPr>
          <w:rFonts w:ascii="Times New Roman" w:hAnsi="Times New Roman"/>
          <w:bCs/>
          <w:sz w:val="24"/>
          <w:szCs w:val="24"/>
        </w:rPr>
        <w:t>THADS</w:t>
      </w:r>
      <w:r w:rsidR="00042773" w:rsidRPr="009611BC">
        <w:rPr>
          <w:rFonts w:ascii="Times New Roman" w:hAnsi="Times New Roman"/>
          <w:bCs/>
          <w:sz w:val="24"/>
          <w:szCs w:val="24"/>
        </w:rPr>
        <w:t xml:space="preserve"> năm 2014</w:t>
      </w:r>
      <w:r w:rsidRPr="009611BC">
        <w:rPr>
          <w:rFonts w:ascii="Times New Roman" w:hAnsi="Times New Roman"/>
          <w:bCs/>
          <w:sz w:val="24"/>
          <w:szCs w:val="24"/>
        </w:rPr>
        <w:t xml:space="preserve"> trong trường hợp trên là không hợp l</w:t>
      </w:r>
      <w:r w:rsidR="0054511B" w:rsidRPr="009611BC">
        <w:rPr>
          <w:rFonts w:ascii="Times New Roman" w:hAnsi="Times New Roman"/>
          <w:bCs/>
          <w:sz w:val="24"/>
          <w:szCs w:val="24"/>
        </w:rPr>
        <w:t>í</w:t>
      </w:r>
      <w:r w:rsidR="00C3628E" w:rsidRPr="009611BC">
        <w:rPr>
          <w:rFonts w:ascii="Times New Roman" w:hAnsi="Times New Roman"/>
          <w:bCs/>
          <w:sz w:val="24"/>
          <w:szCs w:val="24"/>
        </w:rPr>
        <w:t>,</w:t>
      </w:r>
      <w:r w:rsidRPr="009611BC">
        <w:rPr>
          <w:rFonts w:ascii="Times New Roman" w:hAnsi="Times New Roman"/>
          <w:bCs/>
          <w:sz w:val="24"/>
          <w:szCs w:val="24"/>
        </w:rPr>
        <w:t xml:space="preserve"> cần được sửa đổi, bổ sung. Theo nguyên tắc của </w:t>
      </w:r>
      <w:r w:rsidR="00C3628E" w:rsidRPr="009611BC">
        <w:rPr>
          <w:rFonts w:ascii="Times New Roman" w:hAnsi="Times New Roman"/>
          <w:bCs/>
          <w:sz w:val="24"/>
          <w:szCs w:val="24"/>
        </w:rPr>
        <w:t>pháp luật dân sự</w:t>
      </w:r>
      <w:r w:rsidRPr="009611BC">
        <w:rPr>
          <w:rFonts w:ascii="Times New Roman" w:hAnsi="Times New Roman"/>
          <w:bCs/>
          <w:sz w:val="24"/>
          <w:szCs w:val="24"/>
        </w:rPr>
        <w:t xml:space="preserve">, trường hợp người được thi hành án chết mà theo quy định của pháp luật quyền và lợi ích của người đó theo bản án, quyết định không có người thừa kế thì việc </w:t>
      </w:r>
      <w:r w:rsidR="005B22B3" w:rsidRPr="009611BC">
        <w:rPr>
          <w:rFonts w:ascii="Times New Roman" w:hAnsi="Times New Roman"/>
          <w:bCs/>
          <w:sz w:val="24"/>
          <w:szCs w:val="24"/>
        </w:rPr>
        <w:t>THADS</w:t>
      </w:r>
      <w:r w:rsidR="008045B6" w:rsidRPr="009611BC">
        <w:rPr>
          <w:rFonts w:ascii="Times New Roman" w:hAnsi="Times New Roman"/>
          <w:bCs/>
          <w:sz w:val="24"/>
          <w:szCs w:val="24"/>
        </w:rPr>
        <w:t xml:space="preserve"> </w:t>
      </w:r>
      <w:r w:rsidRPr="009611BC">
        <w:rPr>
          <w:rFonts w:ascii="Times New Roman" w:hAnsi="Times New Roman"/>
          <w:bCs/>
          <w:sz w:val="24"/>
          <w:szCs w:val="24"/>
        </w:rPr>
        <w:t xml:space="preserve">vẫn được tiếp tục. Khi thu được tài sản của người phải </w:t>
      </w:r>
      <w:r w:rsidR="005B22B3" w:rsidRPr="009611BC">
        <w:rPr>
          <w:rFonts w:ascii="Times New Roman" w:hAnsi="Times New Roman"/>
          <w:bCs/>
          <w:sz w:val="24"/>
          <w:szCs w:val="24"/>
        </w:rPr>
        <w:t>THADS</w:t>
      </w:r>
      <w:r w:rsidR="008045B6" w:rsidRPr="009611BC">
        <w:rPr>
          <w:rFonts w:ascii="Times New Roman" w:hAnsi="Times New Roman"/>
          <w:bCs/>
          <w:sz w:val="24"/>
          <w:szCs w:val="24"/>
        </w:rPr>
        <w:t xml:space="preserve"> </w:t>
      </w:r>
      <w:r w:rsidRPr="009611BC">
        <w:rPr>
          <w:rFonts w:ascii="Times New Roman" w:hAnsi="Times New Roman"/>
          <w:bCs/>
          <w:sz w:val="24"/>
          <w:szCs w:val="24"/>
        </w:rPr>
        <w:t xml:space="preserve">sẽ thanh toán chi phí </w:t>
      </w:r>
      <w:r w:rsidR="005B22B3" w:rsidRPr="009611BC">
        <w:rPr>
          <w:rFonts w:ascii="Times New Roman" w:hAnsi="Times New Roman"/>
          <w:bCs/>
          <w:sz w:val="24"/>
          <w:szCs w:val="24"/>
        </w:rPr>
        <w:t>THADS</w:t>
      </w:r>
      <w:r w:rsidRPr="009611BC">
        <w:rPr>
          <w:rFonts w:ascii="Times New Roman" w:hAnsi="Times New Roman"/>
          <w:bCs/>
          <w:sz w:val="24"/>
          <w:szCs w:val="24"/>
        </w:rPr>
        <w:t>, án phí và các khoản tiền khác theo thứ tự quy định tại Điều 47 L</w:t>
      </w:r>
      <w:r w:rsidR="008F1740" w:rsidRPr="009611BC">
        <w:rPr>
          <w:rFonts w:ascii="Times New Roman" w:hAnsi="Times New Roman"/>
          <w:bCs/>
          <w:sz w:val="24"/>
          <w:szCs w:val="24"/>
        </w:rPr>
        <w:t xml:space="preserve">uật </w:t>
      </w:r>
      <w:r w:rsidRPr="009611BC">
        <w:rPr>
          <w:rFonts w:ascii="Times New Roman" w:hAnsi="Times New Roman"/>
          <w:bCs/>
          <w:sz w:val="24"/>
          <w:szCs w:val="24"/>
        </w:rPr>
        <w:t>THADS, số tiề</w:t>
      </w:r>
      <w:r w:rsidR="00DF76F5" w:rsidRPr="009611BC">
        <w:rPr>
          <w:rFonts w:ascii="Times New Roman" w:hAnsi="Times New Roman"/>
          <w:bCs/>
          <w:sz w:val="24"/>
          <w:szCs w:val="24"/>
        </w:rPr>
        <w:t>n còn lại sẽ nộp vào ngân sách n</w:t>
      </w:r>
      <w:r w:rsidRPr="009611BC">
        <w:rPr>
          <w:rFonts w:ascii="Times New Roman" w:hAnsi="Times New Roman"/>
          <w:bCs/>
          <w:sz w:val="24"/>
          <w:szCs w:val="24"/>
        </w:rPr>
        <w:t xml:space="preserve">hà nước. Trường hợp người được thi hành án chết trước khi làm đơn yêu cầu </w:t>
      </w:r>
      <w:r w:rsidR="005B22B3" w:rsidRPr="009611BC">
        <w:rPr>
          <w:rFonts w:ascii="Times New Roman" w:hAnsi="Times New Roman"/>
          <w:bCs/>
          <w:sz w:val="24"/>
          <w:szCs w:val="24"/>
        </w:rPr>
        <w:t>THADS</w:t>
      </w:r>
      <w:r w:rsidR="008045B6" w:rsidRPr="009611BC">
        <w:rPr>
          <w:rFonts w:ascii="Times New Roman" w:hAnsi="Times New Roman"/>
          <w:bCs/>
          <w:sz w:val="24"/>
          <w:szCs w:val="24"/>
        </w:rPr>
        <w:t xml:space="preserve"> </w:t>
      </w:r>
      <w:r w:rsidR="003C05E7" w:rsidRPr="009611BC">
        <w:rPr>
          <w:rFonts w:ascii="Times New Roman" w:hAnsi="Times New Roman"/>
          <w:bCs/>
          <w:sz w:val="24"/>
          <w:szCs w:val="24"/>
        </w:rPr>
        <w:t>thì đại diện N</w:t>
      </w:r>
      <w:r w:rsidRPr="009611BC">
        <w:rPr>
          <w:rFonts w:ascii="Times New Roman" w:hAnsi="Times New Roman"/>
          <w:bCs/>
          <w:sz w:val="24"/>
          <w:szCs w:val="24"/>
        </w:rPr>
        <w:t xml:space="preserve">hà nước đứng ra nhận tài sản của người được thi hành án sẽ làm đơn yêu cầu </w:t>
      </w:r>
      <w:r w:rsidR="005B22B3" w:rsidRPr="009611BC">
        <w:rPr>
          <w:rFonts w:ascii="Times New Roman" w:hAnsi="Times New Roman"/>
          <w:bCs/>
          <w:sz w:val="24"/>
          <w:szCs w:val="24"/>
        </w:rPr>
        <w:t>THADS</w:t>
      </w:r>
      <w:r w:rsidRPr="009611BC">
        <w:rPr>
          <w:rFonts w:ascii="Times New Roman" w:hAnsi="Times New Roman"/>
          <w:bCs/>
          <w:sz w:val="24"/>
          <w:szCs w:val="24"/>
        </w:rPr>
        <w:t>.</w:t>
      </w:r>
    </w:p>
    <w:p w:rsidR="00B3125E" w:rsidRPr="009611BC" w:rsidRDefault="003757B8" w:rsidP="001F76A4">
      <w:pPr>
        <w:widowControl w:val="0"/>
        <w:tabs>
          <w:tab w:val="left" w:pos="720"/>
        </w:tabs>
        <w:spacing w:after="0" w:line="283" w:lineRule="auto"/>
        <w:ind w:firstLine="369"/>
        <w:jc w:val="both"/>
        <w:rPr>
          <w:rFonts w:ascii="Times New Roman" w:hAnsi="Times New Roman"/>
          <w:b/>
          <w:bCs/>
          <w:sz w:val="24"/>
          <w:szCs w:val="24"/>
        </w:rPr>
      </w:pPr>
      <w:r w:rsidRPr="009611BC">
        <w:rPr>
          <w:rFonts w:ascii="Times New Roman" w:hAnsi="Times New Roman"/>
          <w:b/>
          <w:bCs/>
          <w:sz w:val="24"/>
          <w:szCs w:val="24"/>
        </w:rPr>
        <w:t xml:space="preserve">3. </w:t>
      </w:r>
      <w:r w:rsidR="00FE1478" w:rsidRPr="009611BC">
        <w:rPr>
          <w:rFonts w:ascii="Times New Roman" w:hAnsi="Times New Roman"/>
          <w:b/>
          <w:bCs/>
          <w:sz w:val="24"/>
          <w:szCs w:val="24"/>
        </w:rPr>
        <w:t xml:space="preserve">Một số quy định </w:t>
      </w:r>
      <w:r w:rsidRPr="009611BC">
        <w:rPr>
          <w:rFonts w:ascii="Times New Roman" w:hAnsi="Times New Roman"/>
          <w:b/>
          <w:bCs/>
          <w:sz w:val="24"/>
          <w:szCs w:val="24"/>
        </w:rPr>
        <w:t xml:space="preserve">của pháp luật </w:t>
      </w:r>
      <w:r w:rsidR="008F1740" w:rsidRPr="009611BC">
        <w:rPr>
          <w:rFonts w:ascii="Times New Roman" w:hAnsi="Times New Roman"/>
          <w:b/>
          <w:bCs/>
          <w:sz w:val="24"/>
          <w:szCs w:val="24"/>
        </w:rPr>
        <w:t>thi hành án dân sự</w:t>
      </w:r>
      <w:r w:rsidRPr="009611BC">
        <w:rPr>
          <w:rFonts w:ascii="Times New Roman" w:hAnsi="Times New Roman"/>
          <w:b/>
          <w:bCs/>
          <w:sz w:val="24"/>
          <w:szCs w:val="24"/>
        </w:rPr>
        <w:t xml:space="preserve"> </w:t>
      </w:r>
      <w:r w:rsidR="00FE1478" w:rsidRPr="009611BC">
        <w:rPr>
          <w:rFonts w:ascii="Times New Roman" w:hAnsi="Times New Roman"/>
          <w:b/>
          <w:bCs/>
          <w:sz w:val="24"/>
          <w:szCs w:val="24"/>
        </w:rPr>
        <w:t xml:space="preserve">chưa </w:t>
      </w:r>
      <w:r w:rsidR="003C05E7" w:rsidRPr="009611BC">
        <w:rPr>
          <w:rFonts w:ascii="Times New Roman" w:hAnsi="Times New Roman"/>
          <w:b/>
          <w:bCs/>
          <w:sz w:val="24"/>
          <w:szCs w:val="24"/>
        </w:rPr>
        <w:t xml:space="preserve">đảm </w:t>
      </w:r>
      <w:r w:rsidR="00FE1478" w:rsidRPr="009611BC">
        <w:rPr>
          <w:rFonts w:ascii="Times New Roman" w:hAnsi="Times New Roman"/>
          <w:b/>
          <w:bCs/>
          <w:sz w:val="24"/>
          <w:szCs w:val="24"/>
        </w:rPr>
        <w:t xml:space="preserve">bảo sự tương thích </w:t>
      </w:r>
      <w:r w:rsidRPr="009611BC">
        <w:rPr>
          <w:rFonts w:ascii="Times New Roman" w:hAnsi="Times New Roman"/>
          <w:b/>
          <w:bCs/>
          <w:sz w:val="24"/>
          <w:szCs w:val="24"/>
        </w:rPr>
        <w:t>với pháp luật dân sự</w:t>
      </w:r>
      <w:r w:rsidR="00954F90" w:rsidRPr="009611BC">
        <w:rPr>
          <w:rFonts w:ascii="Times New Roman" w:hAnsi="Times New Roman"/>
          <w:b/>
          <w:bCs/>
          <w:sz w:val="24"/>
          <w:szCs w:val="24"/>
        </w:rPr>
        <w:t>, pháp luật tố tụng dân sự</w:t>
      </w:r>
      <w:r w:rsidR="00B3125E" w:rsidRPr="009611BC">
        <w:rPr>
          <w:rFonts w:ascii="Times New Roman" w:hAnsi="Times New Roman"/>
          <w:b/>
          <w:bCs/>
          <w:sz w:val="24"/>
          <w:szCs w:val="24"/>
        </w:rPr>
        <w:t xml:space="preserve"> </w:t>
      </w:r>
    </w:p>
    <w:p w:rsidR="00B3125E" w:rsidRPr="009611BC" w:rsidRDefault="00606FDC" w:rsidP="000F0554">
      <w:pPr>
        <w:widowControl w:val="0"/>
        <w:tabs>
          <w:tab w:val="left" w:pos="720"/>
        </w:tabs>
        <w:spacing w:after="0"/>
        <w:ind w:firstLine="369"/>
        <w:jc w:val="both"/>
        <w:rPr>
          <w:rFonts w:ascii="Times New Roman" w:hAnsi="Times New Roman"/>
          <w:bCs/>
          <w:sz w:val="24"/>
          <w:szCs w:val="24"/>
          <w:lang w:val="nl-NL"/>
        </w:rPr>
      </w:pPr>
      <w:r w:rsidRPr="009611BC">
        <w:rPr>
          <w:rFonts w:ascii="Times New Roman" w:hAnsi="Times New Roman"/>
          <w:bCs/>
          <w:spacing w:val="-2"/>
          <w:sz w:val="24"/>
          <w:szCs w:val="24"/>
        </w:rPr>
        <w:t xml:space="preserve">Một trong các quan điểm chỉ đạo khi xây </w:t>
      </w:r>
      <w:r w:rsidRPr="009611BC">
        <w:rPr>
          <w:rFonts w:ascii="Times New Roman" w:hAnsi="Times New Roman"/>
          <w:bCs/>
          <w:spacing w:val="-6"/>
          <w:sz w:val="24"/>
          <w:szCs w:val="24"/>
        </w:rPr>
        <w:t xml:space="preserve">dựng </w:t>
      </w:r>
      <w:r w:rsidR="00B3125E" w:rsidRPr="009611BC">
        <w:rPr>
          <w:rFonts w:ascii="Times New Roman" w:hAnsi="Times New Roman"/>
          <w:bCs/>
          <w:spacing w:val="-6"/>
          <w:sz w:val="24"/>
          <w:szCs w:val="24"/>
        </w:rPr>
        <w:t>BLDS năm 2015</w:t>
      </w:r>
      <w:r w:rsidRPr="009611BC">
        <w:rPr>
          <w:rFonts w:ascii="Times New Roman" w:hAnsi="Times New Roman"/>
          <w:bCs/>
          <w:spacing w:val="-6"/>
          <w:sz w:val="24"/>
          <w:szCs w:val="24"/>
        </w:rPr>
        <w:t xml:space="preserve"> là: </w:t>
      </w:r>
      <w:r w:rsidRPr="009611BC">
        <w:rPr>
          <w:rFonts w:ascii="Times New Roman" w:hAnsi="Times New Roman"/>
          <w:bCs/>
          <w:i/>
          <w:spacing w:val="-6"/>
          <w:sz w:val="24"/>
          <w:szCs w:val="24"/>
        </w:rPr>
        <w:t>“</w:t>
      </w:r>
      <w:r w:rsidR="007639D9" w:rsidRPr="009611BC">
        <w:rPr>
          <w:rFonts w:ascii="Times New Roman" w:hAnsi="Times New Roman"/>
          <w:bCs/>
          <w:spacing w:val="-6"/>
          <w:sz w:val="24"/>
          <w:szCs w:val="24"/>
        </w:rPr>
        <w:t>…</w:t>
      </w:r>
      <w:r w:rsidR="00DB01F7" w:rsidRPr="009611BC">
        <w:rPr>
          <w:rFonts w:ascii="Times New Roman" w:hAnsi="Times New Roman"/>
          <w:bCs/>
          <w:i/>
          <w:spacing w:val="-6"/>
          <w:sz w:val="24"/>
          <w:szCs w:val="24"/>
        </w:rPr>
        <w:t xml:space="preserve"> bảo đảm nguyên</w:t>
      </w:r>
      <w:r w:rsidR="00DB01F7" w:rsidRPr="009611BC">
        <w:rPr>
          <w:rFonts w:ascii="Times New Roman" w:hAnsi="Times New Roman"/>
          <w:bCs/>
          <w:i/>
          <w:spacing w:val="-2"/>
          <w:sz w:val="24"/>
          <w:szCs w:val="24"/>
        </w:rPr>
        <w:t xml:space="preserve"> tắc Bộ luật D</w:t>
      </w:r>
      <w:r w:rsidRPr="009611BC">
        <w:rPr>
          <w:rFonts w:ascii="Times New Roman" w:hAnsi="Times New Roman"/>
          <w:bCs/>
          <w:i/>
          <w:spacing w:val="-2"/>
          <w:sz w:val="24"/>
          <w:szCs w:val="24"/>
        </w:rPr>
        <w:t xml:space="preserve">ân sự là Bộ luật nền, có vị trí, vai trò là luật chung của hệ thống pháp luật tư, theo đó Bộ luật quy định các vấn đề có tính nguyên tắc, các luật chuyên ngành quy </w:t>
      </w:r>
      <w:r w:rsidRPr="009611BC">
        <w:rPr>
          <w:rFonts w:ascii="Times New Roman" w:hAnsi="Times New Roman"/>
          <w:bCs/>
          <w:i/>
          <w:spacing w:val="-4"/>
          <w:sz w:val="24"/>
          <w:szCs w:val="24"/>
        </w:rPr>
        <w:t>định về các vấn đề có tính chuyên ngành</w:t>
      </w:r>
      <w:r w:rsidR="00EE1E09" w:rsidRPr="009611BC">
        <w:rPr>
          <w:rFonts w:ascii="Times New Roman" w:hAnsi="Times New Roman"/>
          <w:bCs/>
          <w:i/>
          <w:spacing w:val="-4"/>
          <w:sz w:val="24"/>
          <w:szCs w:val="24"/>
        </w:rPr>
        <w:t>…</w:t>
      </w:r>
      <w:r w:rsidRPr="009611BC">
        <w:rPr>
          <w:rFonts w:ascii="Times New Roman" w:hAnsi="Times New Roman"/>
          <w:bCs/>
          <w:i/>
          <w:spacing w:val="-4"/>
          <w:sz w:val="24"/>
          <w:szCs w:val="24"/>
        </w:rPr>
        <w:t>”</w:t>
      </w:r>
      <w:r w:rsidR="000A739B" w:rsidRPr="009611BC">
        <w:rPr>
          <w:rStyle w:val="FootnoteReference"/>
          <w:rFonts w:ascii="Times New Roman" w:hAnsi="Times New Roman"/>
          <w:bCs/>
          <w:spacing w:val="-4"/>
          <w:sz w:val="24"/>
          <w:szCs w:val="24"/>
          <w:lang w:val="nl-NL"/>
        </w:rPr>
        <w:footnoteReference w:id="14"/>
      </w:r>
      <w:r w:rsidR="006C13D7" w:rsidRPr="009611BC">
        <w:rPr>
          <w:rFonts w:ascii="Times New Roman" w:hAnsi="Times New Roman"/>
          <w:bCs/>
          <w:spacing w:val="-4"/>
          <w:sz w:val="24"/>
          <w:szCs w:val="24"/>
          <w:lang w:val="nl-NL"/>
        </w:rPr>
        <w:t>.</w:t>
      </w:r>
      <w:r w:rsidR="00D05034" w:rsidRPr="009611BC">
        <w:rPr>
          <w:rFonts w:ascii="Times New Roman" w:hAnsi="Times New Roman"/>
          <w:bCs/>
          <w:sz w:val="24"/>
          <w:szCs w:val="24"/>
          <w:lang w:val="nl-NL"/>
        </w:rPr>
        <w:t xml:space="preserve"> </w:t>
      </w:r>
      <w:r w:rsidR="00D05034" w:rsidRPr="009611BC">
        <w:rPr>
          <w:rFonts w:ascii="Times New Roman" w:hAnsi="Times New Roman"/>
          <w:bCs/>
          <w:sz w:val="24"/>
          <w:szCs w:val="24"/>
          <w:lang w:val="nl-NL"/>
        </w:rPr>
        <w:lastRenderedPageBreak/>
        <w:t>Trên cơ</w:t>
      </w:r>
      <w:r w:rsidRPr="009611BC">
        <w:rPr>
          <w:rFonts w:ascii="Times New Roman" w:hAnsi="Times New Roman"/>
          <w:bCs/>
          <w:sz w:val="24"/>
          <w:szCs w:val="24"/>
          <w:lang w:val="nl-NL"/>
        </w:rPr>
        <w:t xml:space="preserve"> sở đó, BLDS năm 2015 có nhiều điểm mới liên quan đến </w:t>
      </w:r>
      <w:r w:rsidR="005B22B3" w:rsidRPr="009611BC">
        <w:rPr>
          <w:rFonts w:ascii="Times New Roman" w:hAnsi="Times New Roman"/>
          <w:bCs/>
          <w:sz w:val="24"/>
          <w:szCs w:val="24"/>
          <w:lang w:val="nl-NL"/>
        </w:rPr>
        <w:t>THADS</w:t>
      </w:r>
      <w:r w:rsidR="00FE1478" w:rsidRPr="009611BC">
        <w:rPr>
          <w:rFonts w:ascii="Times New Roman" w:hAnsi="Times New Roman"/>
          <w:bCs/>
          <w:sz w:val="24"/>
          <w:szCs w:val="24"/>
          <w:lang w:val="nl-NL"/>
        </w:rPr>
        <w:t xml:space="preserve"> như các quy </w:t>
      </w:r>
      <w:r w:rsidR="008415BF" w:rsidRPr="009611BC">
        <w:rPr>
          <w:rFonts w:ascii="Times New Roman" w:hAnsi="Times New Roman"/>
          <w:bCs/>
          <w:sz w:val="24"/>
          <w:szCs w:val="24"/>
          <w:lang w:val="nl-NL"/>
        </w:rPr>
        <w:t xml:space="preserve">định </w:t>
      </w:r>
      <w:r w:rsidRPr="009611BC">
        <w:rPr>
          <w:rFonts w:ascii="Times New Roman" w:hAnsi="Times New Roman"/>
          <w:bCs/>
          <w:sz w:val="24"/>
          <w:szCs w:val="24"/>
          <w:lang w:val="nl-NL"/>
        </w:rPr>
        <w:t>về quyền hưởng dụng, quyền bề mặt, bảo vệ quyền lợi của người thứ ba ngay tình</w:t>
      </w:r>
      <w:r w:rsidR="00D05034" w:rsidRPr="009611BC">
        <w:rPr>
          <w:rFonts w:ascii="Times New Roman" w:hAnsi="Times New Roman"/>
          <w:bCs/>
          <w:sz w:val="24"/>
          <w:szCs w:val="24"/>
          <w:lang w:val="nl-NL"/>
        </w:rPr>
        <w:t>,</w:t>
      </w:r>
      <w:r w:rsidR="00494FE4" w:rsidRPr="009611BC">
        <w:rPr>
          <w:rFonts w:ascii="Times New Roman" w:hAnsi="Times New Roman"/>
          <w:bCs/>
          <w:sz w:val="24"/>
          <w:szCs w:val="24"/>
          <w:lang w:val="nl-NL"/>
        </w:rPr>
        <w:t xml:space="preserve"> liên quan trực tiếp đến các quy định về kê biên, </w:t>
      </w:r>
      <w:r w:rsidR="006C13D7" w:rsidRPr="009611BC">
        <w:rPr>
          <w:rFonts w:ascii="Times New Roman" w:hAnsi="Times New Roman"/>
          <w:bCs/>
          <w:sz w:val="24"/>
          <w:szCs w:val="24"/>
          <w:lang w:val="nl-NL"/>
        </w:rPr>
        <w:t xml:space="preserve">xử lí </w:t>
      </w:r>
      <w:r w:rsidR="00494FE4" w:rsidRPr="009611BC">
        <w:rPr>
          <w:rFonts w:ascii="Times New Roman" w:hAnsi="Times New Roman"/>
          <w:bCs/>
          <w:sz w:val="24"/>
          <w:szCs w:val="24"/>
          <w:lang w:val="nl-NL"/>
        </w:rPr>
        <w:t>tài sản THADS</w:t>
      </w:r>
      <w:r w:rsidR="00FE1478" w:rsidRPr="009611BC">
        <w:rPr>
          <w:rFonts w:ascii="Times New Roman" w:hAnsi="Times New Roman"/>
          <w:bCs/>
          <w:sz w:val="24"/>
          <w:szCs w:val="24"/>
          <w:lang w:val="nl-NL"/>
        </w:rPr>
        <w:t xml:space="preserve">. </w:t>
      </w:r>
      <w:r w:rsidR="00D05034" w:rsidRPr="009611BC">
        <w:rPr>
          <w:rFonts w:ascii="Times New Roman" w:hAnsi="Times New Roman"/>
          <w:bCs/>
          <w:sz w:val="24"/>
          <w:szCs w:val="24"/>
          <w:lang w:val="nl-NL"/>
        </w:rPr>
        <w:t>Vì vậy, m</w:t>
      </w:r>
      <w:r w:rsidR="003757B8" w:rsidRPr="009611BC">
        <w:rPr>
          <w:rFonts w:ascii="Times New Roman" w:hAnsi="Times New Roman"/>
          <w:bCs/>
          <w:sz w:val="24"/>
          <w:szCs w:val="24"/>
          <w:lang w:val="nl-NL"/>
        </w:rPr>
        <w:t>ột số quy định của L</w:t>
      </w:r>
      <w:r w:rsidR="002E3536" w:rsidRPr="009611BC">
        <w:rPr>
          <w:rFonts w:ascii="Times New Roman" w:hAnsi="Times New Roman"/>
          <w:bCs/>
          <w:sz w:val="24"/>
          <w:szCs w:val="24"/>
          <w:lang w:val="nl-NL"/>
        </w:rPr>
        <w:t xml:space="preserve">uật </w:t>
      </w:r>
      <w:r w:rsidR="003757B8" w:rsidRPr="009611BC">
        <w:rPr>
          <w:rFonts w:ascii="Times New Roman" w:hAnsi="Times New Roman"/>
          <w:bCs/>
          <w:sz w:val="24"/>
          <w:szCs w:val="24"/>
          <w:lang w:val="nl-NL"/>
        </w:rPr>
        <w:t>THADS năm 2014 và văn bản hướng dẫn thi hành không còn phù hợp với nhữ</w:t>
      </w:r>
      <w:r w:rsidR="00EE1E09" w:rsidRPr="009611BC">
        <w:rPr>
          <w:rFonts w:ascii="Times New Roman" w:hAnsi="Times New Roman"/>
          <w:bCs/>
          <w:sz w:val="24"/>
          <w:szCs w:val="24"/>
          <w:lang w:val="nl-NL"/>
        </w:rPr>
        <w:t xml:space="preserve">ng vấn đề mới </w:t>
      </w:r>
      <w:r w:rsidR="00EE1E09" w:rsidRPr="009611BC">
        <w:rPr>
          <w:rFonts w:ascii="Times New Roman" w:hAnsi="Times New Roman"/>
          <w:bCs/>
          <w:spacing w:val="-2"/>
          <w:sz w:val="24"/>
          <w:szCs w:val="24"/>
          <w:lang w:val="nl-NL"/>
        </w:rPr>
        <w:t>của BLDS năm 2015</w:t>
      </w:r>
      <w:r w:rsidRPr="009611BC">
        <w:rPr>
          <w:rFonts w:ascii="Times New Roman" w:hAnsi="Times New Roman"/>
          <w:bCs/>
          <w:spacing w:val="-2"/>
          <w:sz w:val="24"/>
          <w:szCs w:val="24"/>
          <w:lang w:val="nl-NL"/>
        </w:rPr>
        <w:t>…</w:t>
      </w:r>
      <w:r w:rsidR="00EE1E09" w:rsidRPr="009611BC">
        <w:rPr>
          <w:rFonts w:ascii="Times New Roman" w:hAnsi="Times New Roman"/>
          <w:bCs/>
          <w:spacing w:val="-2"/>
          <w:sz w:val="24"/>
          <w:szCs w:val="24"/>
          <w:lang w:val="nl-NL"/>
        </w:rPr>
        <w:t xml:space="preserve"> </w:t>
      </w:r>
      <w:r w:rsidR="00D35170" w:rsidRPr="009611BC">
        <w:rPr>
          <w:rFonts w:ascii="Times New Roman" w:hAnsi="Times New Roman"/>
          <w:bCs/>
          <w:spacing w:val="-2"/>
          <w:sz w:val="24"/>
          <w:szCs w:val="24"/>
          <w:lang w:val="nl-NL"/>
        </w:rPr>
        <w:t xml:space="preserve">Cho nên, </w:t>
      </w:r>
      <w:r w:rsidR="00FE1478" w:rsidRPr="009611BC">
        <w:rPr>
          <w:rFonts w:ascii="Times New Roman" w:hAnsi="Times New Roman"/>
          <w:bCs/>
          <w:spacing w:val="-2"/>
          <w:sz w:val="24"/>
          <w:szCs w:val="24"/>
          <w:lang w:val="nl-NL"/>
        </w:rPr>
        <w:t>cần s</w:t>
      </w:r>
      <w:r w:rsidR="00D35170" w:rsidRPr="009611BC">
        <w:rPr>
          <w:rFonts w:ascii="Times New Roman" w:hAnsi="Times New Roman"/>
          <w:bCs/>
          <w:spacing w:val="-2"/>
          <w:sz w:val="24"/>
          <w:szCs w:val="24"/>
          <w:lang w:val="nl-NL"/>
        </w:rPr>
        <w:t xml:space="preserve">ửa đổi, </w:t>
      </w:r>
      <w:r w:rsidR="00D35170" w:rsidRPr="009611BC">
        <w:rPr>
          <w:rFonts w:ascii="Times New Roman" w:hAnsi="Times New Roman"/>
          <w:bCs/>
          <w:spacing w:val="-4"/>
          <w:sz w:val="24"/>
          <w:szCs w:val="24"/>
          <w:lang w:val="nl-NL"/>
        </w:rPr>
        <w:t>bổ sung L</w:t>
      </w:r>
      <w:r w:rsidR="00EE1E09" w:rsidRPr="009611BC">
        <w:rPr>
          <w:rFonts w:ascii="Times New Roman" w:hAnsi="Times New Roman"/>
          <w:bCs/>
          <w:spacing w:val="-4"/>
          <w:sz w:val="24"/>
          <w:szCs w:val="24"/>
          <w:lang w:val="nl-NL"/>
        </w:rPr>
        <w:t xml:space="preserve">uật </w:t>
      </w:r>
      <w:r w:rsidR="00D35170" w:rsidRPr="009611BC">
        <w:rPr>
          <w:rFonts w:ascii="Times New Roman" w:hAnsi="Times New Roman"/>
          <w:bCs/>
          <w:spacing w:val="-4"/>
          <w:sz w:val="24"/>
          <w:szCs w:val="24"/>
          <w:lang w:val="nl-NL"/>
        </w:rPr>
        <w:t xml:space="preserve">THADS </w:t>
      </w:r>
      <w:r w:rsidR="00FE1478" w:rsidRPr="009611BC">
        <w:rPr>
          <w:rFonts w:ascii="Times New Roman" w:hAnsi="Times New Roman"/>
          <w:bCs/>
          <w:spacing w:val="-4"/>
          <w:sz w:val="24"/>
          <w:szCs w:val="24"/>
          <w:lang w:val="nl-NL"/>
        </w:rPr>
        <w:t>nhằm</w:t>
      </w:r>
      <w:r w:rsidR="00D35170" w:rsidRPr="009611BC">
        <w:rPr>
          <w:rFonts w:ascii="Times New Roman" w:hAnsi="Times New Roman"/>
          <w:bCs/>
          <w:spacing w:val="-4"/>
          <w:sz w:val="24"/>
          <w:szCs w:val="24"/>
          <w:lang w:val="nl-NL"/>
        </w:rPr>
        <w:t xml:space="preserve"> đảm bảo sự tương</w:t>
      </w:r>
      <w:r w:rsidR="00D35170" w:rsidRPr="009611BC">
        <w:rPr>
          <w:rFonts w:ascii="Times New Roman" w:hAnsi="Times New Roman"/>
          <w:bCs/>
          <w:spacing w:val="-2"/>
          <w:sz w:val="24"/>
          <w:szCs w:val="24"/>
          <w:lang w:val="nl-NL"/>
        </w:rPr>
        <w:t xml:space="preserve"> thích với quy định của BLDS năm 2015.</w:t>
      </w:r>
      <w:r w:rsidR="00D35170" w:rsidRPr="009611BC">
        <w:rPr>
          <w:rFonts w:ascii="Times New Roman" w:hAnsi="Times New Roman"/>
          <w:bCs/>
          <w:sz w:val="24"/>
          <w:szCs w:val="24"/>
          <w:lang w:val="nl-NL"/>
        </w:rPr>
        <w:t xml:space="preserve"> </w:t>
      </w:r>
    </w:p>
    <w:p w:rsidR="006917DC" w:rsidRPr="009611BC" w:rsidRDefault="008E2B47" w:rsidP="000F0554">
      <w:pPr>
        <w:widowControl w:val="0"/>
        <w:tabs>
          <w:tab w:val="left" w:pos="720"/>
        </w:tabs>
        <w:spacing w:after="0"/>
        <w:ind w:firstLine="369"/>
        <w:jc w:val="both"/>
        <w:rPr>
          <w:rFonts w:ascii="Times New Roman" w:hAnsi="Times New Roman"/>
          <w:bCs/>
          <w:sz w:val="24"/>
          <w:szCs w:val="24"/>
          <w:lang w:val="nl-NL"/>
        </w:rPr>
      </w:pPr>
      <w:r w:rsidRPr="009611BC">
        <w:rPr>
          <w:rFonts w:ascii="Times New Roman" w:eastAsia="Arial" w:hAnsi="Times New Roman"/>
          <w:i/>
          <w:sz w:val="24"/>
          <w:szCs w:val="24"/>
          <w:lang w:val="nl-NL"/>
        </w:rPr>
        <w:t>3.1.</w:t>
      </w:r>
      <w:r w:rsidR="006917DC" w:rsidRPr="009611BC">
        <w:rPr>
          <w:rFonts w:ascii="Times New Roman" w:eastAsia="Arial" w:hAnsi="Times New Roman"/>
          <w:i/>
          <w:sz w:val="24"/>
          <w:szCs w:val="24"/>
          <w:lang w:val="nl-NL"/>
        </w:rPr>
        <w:t xml:space="preserve"> </w:t>
      </w:r>
      <w:r w:rsidR="006917DC" w:rsidRPr="009611BC">
        <w:rPr>
          <w:rFonts w:ascii="Times New Roman" w:hAnsi="Times New Roman"/>
          <w:bCs/>
          <w:i/>
          <w:sz w:val="24"/>
          <w:szCs w:val="24"/>
          <w:lang w:val="nl-NL"/>
        </w:rPr>
        <w:t>Vấn đề thời hiệu yêu cầu thi hành án</w:t>
      </w:r>
      <w:r w:rsidR="006917DC" w:rsidRPr="009611BC">
        <w:rPr>
          <w:rFonts w:ascii="Times New Roman" w:hAnsi="Times New Roman"/>
          <w:bCs/>
          <w:sz w:val="24"/>
          <w:szCs w:val="24"/>
          <w:lang w:val="nl-NL"/>
        </w:rPr>
        <w:t xml:space="preserve"> </w:t>
      </w:r>
    </w:p>
    <w:p w:rsidR="00202A9B" w:rsidRPr="009611BC" w:rsidRDefault="006917DC" w:rsidP="000F0554">
      <w:pPr>
        <w:widowControl w:val="0"/>
        <w:tabs>
          <w:tab w:val="left" w:pos="720"/>
        </w:tabs>
        <w:spacing w:after="0"/>
        <w:ind w:firstLine="369"/>
        <w:jc w:val="both"/>
        <w:rPr>
          <w:rFonts w:ascii="Times New Roman" w:hAnsi="Times New Roman"/>
          <w:bCs/>
          <w:sz w:val="24"/>
          <w:szCs w:val="24"/>
          <w:lang w:val="nl-NL"/>
        </w:rPr>
      </w:pPr>
      <w:r w:rsidRPr="009611BC">
        <w:rPr>
          <w:rFonts w:ascii="Times New Roman" w:hAnsi="Times New Roman"/>
          <w:bCs/>
          <w:sz w:val="24"/>
          <w:szCs w:val="24"/>
          <w:lang w:val="nl-NL"/>
        </w:rPr>
        <w:t xml:space="preserve">Theo Điều 149 BLDS năm 2015: </w:t>
      </w:r>
      <w:r w:rsidRPr="009611BC">
        <w:rPr>
          <w:rFonts w:ascii="Times New Roman" w:hAnsi="Times New Roman"/>
          <w:bCs/>
          <w:i/>
          <w:sz w:val="24"/>
          <w:szCs w:val="24"/>
          <w:lang w:val="nl-NL"/>
        </w:rPr>
        <w:t xml:space="preserve">“Thời hiệu là thời hạn do luật quy định mà khi kết thúc thời hạn đó thì phát sinh hậu quả </w:t>
      </w:r>
      <w:r w:rsidR="006C13D7" w:rsidRPr="009611BC">
        <w:rPr>
          <w:rFonts w:ascii="Times New Roman" w:hAnsi="Times New Roman"/>
          <w:bCs/>
          <w:i/>
          <w:sz w:val="24"/>
          <w:szCs w:val="24"/>
          <w:lang w:val="nl-NL"/>
        </w:rPr>
        <w:t>pháp lí</w:t>
      </w:r>
      <w:r w:rsidRPr="009611BC">
        <w:rPr>
          <w:rFonts w:ascii="Times New Roman" w:hAnsi="Times New Roman"/>
          <w:bCs/>
          <w:i/>
          <w:sz w:val="24"/>
          <w:szCs w:val="24"/>
          <w:lang w:val="nl-NL"/>
        </w:rPr>
        <w:t xml:space="preserve"> đối với chủ thể theo điều kiện do luật quy định”</w:t>
      </w:r>
      <w:r w:rsidRPr="009611BC">
        <w:rPr>
          <w:rFonts w:ascii="Times New Roman" w:hAnsi="Times New Roman"/>
          <w:bCs/>
          <w:sz w:val="24"/>
          <w:szCs w:val="24"/>
          <w:lang w:val="nl-NL"/>
        </w:rPr>
        <w:t xml:space="preserve">. Như vậy, thời hiệu </w:t>
      </w:r>
      <w:r w:rsidR="005B22B3" w:rsidRPr="009611BC">
        <w:rPr>
          <w:rFonts w:ascii="Times New Roman" w:hAnsi="Times New Roman"/>
          <w:bCs/>
          <w:sz w:val="24"/>
          <w:szCs w:val="24"/>
          <w:lang w:val="nl-NL"/>
        </w:rPr>
        <w:t>THADS</w:t>
      </w:r>
      <w:r w:rsidR="008045B6" w:rsidRPr="009611BC">
        <w:rPr>
          <w:rFonts w:ascii="Times New Roman" w:hAnsi="Times New Roman"/>
          <w:bCs/>
          <w:sz w:val="24"/>
          <w:szCs w:val="24"/>
          <w:lang w:val="nl-NL"/>
        </w:rPr>
        <w:t xml:space="preserve"> </w:t>
      </w:r>
      <w:r w:rsidRPr="009611BC">
        <w:rPr>
          <w:rFonts w:ascii="Times New Roman" w:hAnsi="Times New Roman"/>
          <w:bCs/>
          <w:sz w:val="24"/>
          <w:szCs w:val="24"/>
          <w:lang w:val="nl-NL"/>
        </w:rPr>
        <w:t>là dạng cụ thể của thời hiệu trong dân sự. Điều 30 L</w:t>
      </w:r>
      <w:r w:rsidR="004B3331" w:rsidRPr="009611BC">
        <w:rPr>
          <w:rFonts w:ascii="Times New Roman" w:hAnsi="Times New Roman"/>
          <w:bCs/>
          <w:sz w:val="24"/>
          <w:szCs w:val="24"/>
          <w:lang w:val="nl-NL"/>
        </w:rPr>
        <w:t xml:space="preserve">uật </w:t>
      </w:r>
      <w:r w:rsidRPr="009611BC">
        <w:rPr>
          <w:rFonts w:ascii="Times New Roman" w:hAnsi="Times New Roman"/>
          <w:bCs/>
          <w:sz w:val="24"/>
          <w:szCs w:val="24"/>
          <w:lang w:val="nl-NL"/>
        </w:rPr>
        <w:t xml:space="preserve">THADS </w:t>
      </w:r>
      <w:r w:rsidR="00D05034" w:rsidRPr="009611BC">
        <w:rPr>
          <w:rFonts w:ascii="Times New Roman" w:hAnsi="Times New Roman"/>
          <w:bCs/>
          <w:sz w:val="24"/>
          <w:szCs w:val="24"/>
          <w:lang w:val="nl-NL"/>
        </w:rPr>
        <w:t xml:space="preserve">năm 2014 </w:t>
      </w:r>
      <w:r w:rsidRPr="009611BC">
        <w:rPr>
          <w:rFonts w:ascii="Times New Roman" w:hAnsi="Times New Roman"/>
          <w:bCs/>
          <w:sz w:val="24"/>
          <w:szCs w:val="24"/>
          <w:lang w:val="nl-NL"/>
        </w:rPr>
        <w:t xml:space="preserve">quy định: </w:t>
      </w:r>
      <w:r w:rsidRPr="009611BC">
        <w:rPr>
          <w:rFonts w:ascii="Times New Roman" w:hAnsi="Times New Roman"/>
          <w:bCs/>
          <w:i/>
          <w:sz w:val="24"/>
          <w:szCs w:val="24"/>
          <w:lang w:val="nl-NL"/>
        </w:rPr>
        <w:t xml:space="preserve">“Trong thời hạn 05 năm, kể từ ngày bản án, quyết định có hiệu lực pháp luật, người được thi hành án, người phải thi hành án có quyền yêu cầu cơ quan </w:t>
      </w:r>
      <w:r w:rsidR="005B22B3" w:rsidRPr="009611BC">
        <w:rPr>
          <w:rFonts w:ascii="Times New Roman" w:hAnsi="Times New Roman"/>
          <w:bCs/>
          <w:i/>
          <w:sz w:val="24"/>
          <w:szCs w:val="24"/>
          <w:lang w:val="nl-NL"/>
        </w:rPr>
        <w:t>THADS</w:t>
      </w:r>
      <w:r w:rsidRPr="009611BC">
        <w:rPr>
          <w:rFonts w:ascii="Times New Roman" w:hAnsi="Times New Roman"/>
          <w:bCs/>
          <w:i/>
          <w:sz w:val="24"/>
          <w:szCs w:val="24"/>
          <w:lang w:val="nl-NL"/>
        </w:rPr>
        <w:t xml:space="preserve"> có thẩm quyền ra quyết định thi hành án</w:t>
      </w:r>
      <w:r w:rsidR="004B3331" w:rsidRPr="009611BC">
        <w:rPr>
          <w:rFonts w:ascii="Times New Roman" w:hAnsi="Times New Roman"/>
          <w:bCs/>
          <w:i/>
          <w:sz w:val="24"/>
          <w:szCs w:val="24"/>
          <w:lang w:val="nl-NL"/>
        </w:rPr>
        <w:t>..</w:t>
      </w:r>
      <w:r w:rsidRPr="009611BC">
        <w:rPr>
          <w:rFonts w:ascii="Times New Roman" w:hAnsi="Times New Roman"/>
          <w:bCs/>
          <w:i/>
          <w:sz w:val="24"/>
          <w:szCs w:val="24"/>
          <w:lang w:val="nl-NL"/>
        </w:rPr>
        <w:t xml:space="preserve">.”. </w:t>
      </w:r>
      <w:r w:rsidRPr="009611BC">
        <w:rPr>
          <w:rFonts w:ascii="Times New Roman" w:hAnsi="Times New Roman"/>
          <w:bCs/>
          <w:sz w:val="24"/>
          <w:szCs w:val="24"/>
          <w:lang w:val="nl-NL"/>
        </w:rPr>
        <w:t>Tuy nhiên, Điều 150 BLDS năm 2015 chỉ qu</w:t>
      </w:r>
      <w:r w:rsidR="008415BF" w:rsidRPr="009611BC">
        <w:rPr>
          <w:rFonts w:ascii="Times New Roman" w:hAnsi="Times New Roman"/>
          <w:bCs/>
          <w:sz w:val="24"/>
          <w:szCs w:val="24"/>
          <w:lang w:val="nl-NL"/>
        </w:rPr>
        <w:t>y định các loại thời hiệu như: t</w:t>
      </w:r>
      <w:r w:rsidRPr="009611BC">
        <w:rPr>
          <w:rFonts w:ascii="Times New Roman" w:hAnsi="Times New Roman"/>
          <w:bCs/>
          <w:sz w:val="24"/>
          <w:szCs w:val="24"/>
          <w:lang w:val="nl-NL"/>
        </w:rPr>
        <w:t>hời hiệu hưởng quyền dân sự, thời hiệu miễn trừ nghĩa vụ dân sự, thời hiệu khởi kiện vụ án dân</w:t>
      </w:r>
      <w:r w:rsidR="00F24D97" w:rsidRPr="009611BC">
        <w:rPr>
          <w:rFonts w:ascii="Times New Roman" w:hAnsi="Times New Roman"/>
          <w:bCs/>
          <w:sz w:val="24"/>
          <w:szCs w:val="24"/>
          <w:lang w:val="nl-NL"/>
        </w:rPr>
        <w:t xml:space="preserve"> sự</w:t>
      </w:r>
      <w:r w:rsidRPr="009611BC">
        <w:rPr>
          <w:rFonts w:ascii="Times New Roman" w:hAnsi="Times New Roman"/>
          <w:bCs/>
          <w:sz w:val="24"/>
          <w:szCs w:val="24"/>
          <w:lang w:val="nl-NL"/>
        </w:rPr>
        <w:t xml:space="preserve">, thời hiệu yêu cầu giải quyết việc dân sự mà không có quy định về thời hiệu yêu cầu </w:t>
      </w:r>
      <w:r w:rsidR="005B22B3" w:rsidRPr="009611BC">
        <w:rPr>
          <w:rFonts w:ascii="Times New Roman" w:hAnsi="Times New Roman"/>
          <w:bCs/>
          <w:sz w:val="24"/>
          <w:szCs w:val="24"/>
          <w:lang w:val="nl-NL"/>
        </w:rPr>
        <w:t>THADS</w:t>
      </w:r>
      <w:r w:rsidR="008045B6" w:rsidRPr="009611BC">
        <w:rPr>
          <w:rFonts w:ascii="Times New Roman" w:hAnsi="Times New Roman"/>
          <w:bCs/>
          <w:sz w:val="24"/>
          <w:szCs w:val="24"/>
          <w:lang w:val="nl-NL"/>
        </w:rPr>
        <w:t xml:space="preserve"> </w:t>
      </w:r>
      <w:r w:rsidRPr="009611BC">
        <w:rPr>
          <w:rFonts w:ascii="Times New Roman" w:hAnsi="Times New Roman"/>
          <w:bCs/>
          <w:sz w:val="24"/>
          <w:szCs w:val="24"/>
          <w:lang w:val="nl-NL"/>
        </w:rPr>
        <w:t xml:space="preserve">là không bảo đảm sự tương thích với pháp luật </w:t>
      </w:r>
      <w:r w:rsidR="005B22B3" w:rsidRPr="009611BC">
        <w:rPr>
          <w:rFonts w:ascii="Times New Roman" w:hAnsi="Times New Roman"/>
          <w:bCs/>
          <w:sz w:val="24"/>
          <w:szCs w:val="24"/>
          <w:lang w:val="nl-NL"/>
        </w:rPr>
        <w:t>THADS</w:t>
      </w:r>
      <w:r w:rsidRPr="009611BC">
        <w:rPr>
          <w:rFonts w:ascii="Times New Roman" w:hAnsi="Times New Roman"/>
          <w:bCs/>
          <w:sz w:val="24"/>
          <w:szCs w:val="24"/>
          <w:lang w:val="nl-NL"/>
        </w:rPr>
        <w:t>.</w:t>
      </w:r>
      <w:r w:rsidR="00F24D97" w:rsidRPr="009611BC">
        <w:rPr>
          <w:rFonts w:ascii="Times New Roman" w:hAnsi="Times New Roman"/>
          <w:bCs/>
          <w:sz w:val="24"/>
          <w:szCs w:val="24"/>
          <w:lang w:val="nl-NL"/>
        </w:rPr>
        <w:t xml:space="preserve"> </w:t>
      </w:r>
      <w:r w:rsidRPr="009611BC">
        <w:rPr>
          <w:rFonts w:ascii="Times New Roman" w:hAnsi="Times New Roman"/>
          <w:bCs/>
          <w:sz w:val="24"/>
          <w:szCs w:val="24"/>
          <w:lang w:val="nl-NL"/>
        </w:rPr>
        <w:t xml:space="preserve">Về nguyên tắc, khi hết thời hiệu </w:t>
      </w:r>
      <w:r w:rsidR="005B22B3" w:rsidRPr="009611BC">
        <w:rPr>
          <w:rFonts w:ascii="Times New Roman" w:hAnsi="Times New Roman"/>
          <w:bCs/>
          <w:sz w:val="24"/>
          <w:szCs w:val="24"/>
          <w:lang w:val="nl-NL"/>
        </w:rPr>
        <w:t>THADS</w:t>
      </w:r>
      <w:r w:rsidR="008045B6" w:rsidRPr="009611BC">
        <w:rPr>
          <w:rFonts w:ascii="Times New Roman" w:hAnsi="Times New Roman"/>
          <w:bCs/>
          <w:sz w:val="24"/>
          <w:szCs w:val="24"/>
          <w:lang w:val="nl-NL"/>
        </w:rPr>
        <w:t xml:space="preserve"> </w:t>
      </w:r>
      <w:r w:rsidRPr="009611BC">
        <w:rPr>
          <w:rFonts w:ascii="Times New Roman" w:hAnsi="Times New Roman"/>
          <w:bCs/>
          <w:sz w:val="24"/>
          <w:szCs w:val="24"/>
          <w:lang w:val="nl-NL"/>
        </w:rPr>
        <w:t xml:space="preserve">thì đương sự mất quyền yêu cầu </w:t>
      </w:r>
      <w:r w:rsidR="005B22B3" w:rsidRPr="009611BC">
        <w:rPr>
          <w:rFonts w:ascii="Times New Roman" w:hAnsi="Times New Roman"/>
          <w:bCs/>
          <w:sz w:val="24"/>
          <w:szCs w:val="24"/>
          <w:lang w:val="nl-NL"/>
        </w:rPr>
        <w:t>THADS</w:t>
      </w:r>
      <w:r w:rsidRPr="009611BC">
        <w:rPr>
          <w:rFonts w:ascii="Times New Roman" w:hAnsi="Times New Roman"/>
          <w:bCs/>
          <w:sz w:val="24"/>
          <w:szCs w:val="24"/>
          <w:lang w:val="nl-NL"/>
        </w:rPr>
        <w:t xml:space="preserve">. </w:t>
      </w:r>
      <w:r w:rsidR="00516157" w:rsidRPr="009611BC">
        <w:rPr>
          <w:rFonts w:ascii="Times New Roman" w:hAnsi="Times New Roman"/>
          <w:bCs/>
          <w:sz w:val="24"/>
          <w:szCs w:val="24"/>
          <w:lang w:val="nl-NL"/>
        </w:rPr>
        <w:t>Tuy nhiên</w:t>
      </w:r>
      <w:r w:rsidRPr="009611BC">
        <w:rPr>
          <w:rFonts w:ascii="Times New Roman" w:hAnsi="Times New Roman"/>
          <w:bCs/>
          <w:sz w:val="24"/>
          <w:szCs w:val="24"/>
          <w:lang w:val="nl-NL"/>
        </w:rPr>
        <w:t>, Điều 30 L</w:t>
      </w:r>
      <w:r w:rsidR="00F24D97" w:rsidRPr="009611BC">
        <w:rPr>
          <w:rFonts w:ascii="Times New Roman" w:hAnsi="Times New Roman"/>
          <w:bCs/>
          <w:sz w:val="24"/>
          <w:szCs w:val="24"/>
          <w:lang w:val="nl-NL"/>
        </w:rPr>
        <w:t xml:space="preserve">uật </w:t>
      </w:r>
      <w:r w:rsidRPr="009611BC">
        <w:rPr>
          <w:rFonts w:ascii="Times New Roman" w:hAnsi="Times New Roman"/>
          <w:bCs/>
          <w:sz w:val="24"/>
          <w:szCs w:val="24"/>
          <w:lang w:val="nl-NL"/>
        </w:rPr>
        <w:t xml:space="preserve">THADS </w:t>
      </w:r>
      <w:r w:rsidR="00D05034" w:rsidRPr="009611BC">
        <w:rPr>
          <w:rFonts w:ascii="Times New Roman" w:hAnsi="Times New Roman"/>
          <w:bCs/>
          <w:sz w:val="24"/>
          <w:szCs w:val="24"/>
          <w:lang w:val="nl-NL"/>
        </w:rPr>
        <w:t xml:space="preserve">năm 2014 </w:t>
      </w:r>
      <w:r w:rsidRPr="009611BC">
        <w:rPr>
          <w:rFonts w:ascii="Times New Roman" w:hAnsi="Times New Roman"/>
          <w:bCs/>
          <w:sz w:val="24"/>
          <w:szCs w:val="24"/>
          <w:lang w:val="nl-NL"/>
        </w:rPr>
        <w:t xml:space="preserve">không quy định hậu quả </w:t>
      </w:r>
      <w:r w:rsidR="006C13D7" w:rsidRPr="009611BC">
        <w:rPr>
          <w:rFonts w:ascii="Times New Roman" w:hAnsi="Times New Roman"/>
          <w:bCs/>
          <w:sz w:val="24"/>
          <w:szCs w:val="24"/>
          <w:lang w:val="nl-NL"/>
        </w:rPr>
        <w:t>pháp lí</w:t>
      </w:r>
      <w:r w:rsidRPr="009611BC">
        <w:rPr>
          <w:rFonts w:ascii="Times New Roman" w:hAnsi="Times New Roman"/>
          <w:bCs/>
          <w:sz w:val="24"/>
          <w:szCs w:val="24"/>
          <w:lang w:val="nl-NL"/>
        </w:rPr>
        <w:t xml:space="preserve"> đối với trường hợp hết thời hiệu yêu cầu </w:t>
      </w:r>
      <w:r w:rsidR="00D05034" w:rsidRPr="009611BC">
        <w:rPr>
          <w:rFonts w:ascii="Times New Roman" w:hAnsi="Times New Roman"/>
          <w:bCs/>
          <w:sz w:val="24"/>
          <w:szCs w:val="24"/>
          <w:lang w:val="nl-NL"/>
        </w:rPr>
        <w:t>thi hành án</w:t>
      </w:r>
      <w:r w:rsidRPr="009611BC">
        <w:rPr>
          <w:rFonts w:ascii="Times New Roman" w:hAnsi="Times New Roman"/>
          <w:bCs/>
          <w:sz w:val="24"/>
          <w:szCs w:val="24"/>
          <w:lang w:val="nl-NL"/>
        </w:rPr>
        <w:t xml:space="preserve"> mà đương sự không làm đơn yêu cầu </w:t>
      </w:r>
      <w:r w:rsidR="005B22B3" w:rsidRPr="009611BC">
        <w:rPr>
          <w:rFonts w:ascii="Times New Roman" w:hAnsi="Times New Roman"/>
          <w:bCs/>
          <w:sz w:val="24"/>
          <w:szCs w:val="24"/>
          <w:lang w:val="nl-NL"/>
        </w:rPr>
        <w:t>THADS</w:t>
      </w:r>
      <w:r w:rsidRPr="009611BC">
        <w:rPr>
          <w:rFonts w:ascii="Times New Roman" w:hAnsi="Times New Roman"/>
          <w:bCs/>
          <w:sz w:val="24"/>
          <w:szCs w:val="24"/>
          <w:lang w:val="nl-NL"/>
        </w:rPr>
        <w:t xml:space="preserve">. Chẳng hạn, theo bản án có hiệu lực </w:t>
      </w:r>
      <w:r w:rsidRPr="009611BC">
        <w:rPr>
          <w:rFonts w:ascii="Times New Roman" w:hAnsi="Times New Roman"/>
          <w:bCs/>
          <w:sz w:val="24"/>
          <w:szCs w:val="24"/>
          <w:lang w:val="nl-NL"/>
        </w:rPr>
        <w:lastRenderedPageBreak/>
        <w:t xml:space="preserve">pháp luật của </w:t>
      </w:r>
      <w:r w:rsidR="00F24D97" w:rsidRPr="009611BC">
        <w:rPr>
          <w:rFonts w:ascii="Times New Roman" w:hAnsi="Times New Roman"/>
          <w:bCs/>
          <w:sz w:val="24"/>
          <w:szCs w:val="24"/>
          <w:lang w:val="nl-NL"/>
        </w:rPr>
        <w:t>toà</w:t>
      </w:r>
      <w:r w:rsidRPr="009611BC">
        <w:rPr>
          <w:rFonts w:ascii="Times New Roman" w:hAnsi="Times New Roman"/>
          <w:bCs/>
          <w:sz w:val="24"/>
          <w:szCs w:val="24"/>
          <w:lang w:val="nl-NL"/>
        </w:rPr>
        <w:t xml:space="preserve"> án thì A phải trả nhà cho B nhưng hết thời hiệu </w:t>
      </w:r>
      <w:r w:rsidR="00D05034" w:rsidRPr="009611BC">
        <w:rPr>
          <w:rFonts w:ascii="Times New Roman" w:hAnsi="Times New Roman"/>
          <w:bCs/>
          <w:sz w:val="24"/>
          <w:szCs w:val="24"/>
          <w:lang w:val="nl-NL"/>
        </w:rPr>
        <w:t>yêu cầu thi hành án</w:t>
      </w:r>
      <w:r w:rsidR="00F24D97" w:rsidRPr="009611BC">
        <w:rPr>
          <w:rFonts w:ascii="Times New Roman" w:hAnsi="Times New Roman"/>
          <w:bCs/>
          <w:sz w:val="24"/>
          <w:szCs w:val="24"/>
          <w:lang w:val="nl-NL"/>
        </w:rPr>
        <w:t>,</w:t>
      </w:r>
      <w:r w:rsidRPr="009611BC">
        <w:rPr>
          <w:rFonts w:ascii="Times New Roman" w:hAnsi="Times New Roman"/>
          <w:bCs/>
          <w:sz w:val="24"/>
          <w:szCs w:val="24"/>
          <w:lang w:val="nl-NL"/>
        </w:rPr>
        <w:t xml:space="preserve"> cả A và B đều không làm đơ</w:t>
      </w:r>
      <w:r w:rsidR="00A27C4C" w:rsidRPr="009611BC">
        <w:rPr>
          <w:rFonts w:ascii="Times New Roman" w:hAnsi="Times New Roman"/>
          <w:bCs/>
          <w:sz w:val="24"/>
          <w:szCs w:val="24"/>
          <w:lang w:val="nl-NL"/>
        </w:rPr>
        <w:t>n</w:t>
      </w:r>
      <w:r w:rsidRPr="009611BC">
        <w:rPr>
          <w:rFonts w:ascii="Times New Roman" w:hAnsi="Times New Roman"/>
          <w:bCs/>
          <w:sz w:val="24"/>
          <w:szCs w:val="24"/>
          <w:lang w:val="nl-NL"/>
        </w:rPr>
        <w:t xml:space="preserve"> yêu cầu </w:t>
      </w:r>
      <w:r w:rsidR="005B22B3" w:rsidRPr="009611BC">
        <w:rPr>
          <w:rFonts w:ascii="Times New Roman" w:hAnsi="Times New Roman"/>
          <w:bCs/>
          <w:sz w:val="24"/>
          <w:szCs w:val="24"/>
          <w:lang w:val="nl-NL"/>
        </w:rPr>
        <w:t>THADS</w:t>
      </w:r>
      <w:r w:rsidRPr="009611BC">
        <w:rPr>
          <w:rFonts w:ascii="Times New Roman" w:hAnsi="Times New Roman"/>
          <w:bCs/>
          <w:sz w:val="24"/>
          <w:szCs w:val="24"/>
          <w:lang w:val="nl-NL"/>
        </w:rPr>
        <w:t xml:space="preserve">. Trong trường hợp này, theo Điều 235 </w:t>
      </w:r>
      <w:r w:rsidR="00FE1478" w:rsidRPr="009611BC">
        <w:rPr>
          <w:rFonts w:ascii="Times New Roman" w:hAnsi="Times New Roman"/>
          <w:bCs/>
          <w:sz w:val="24"/>
          <w:szCs w:val="24"/>
          <w:lang w:val="nl-NL"/>
        </w:rPr>
        <w:t xml:space="preserve">BLDS năm 2015 thì </w:t>
      </w:r>
      <w:r w:rsidRPr="009611BC">
        <w:rPr>
          <w:rFonts w:ascii="Times New Roman" w:hAnsi="Times New Roman"/>
          <w:bCs/>
          <w:sz w:val="24"/>
          <w:szCs w:val="24"/>
          <w:lang w:val="nl-NL"/>
        </w:rPr>
        <w:t xml:space="preserve">quyền sở hữu của A đối với căn nhà được xác lập theo bản án đã có hiệu lực pháp luật của </w:t>
      </w:r>
      <w:r w:rsidR="00015ABE" w:rsidRPr="009611BC">
        <w:rPr>
          <w:rFonts w:ascii="Times New Roman" w:hAnsi="Times New Roman"/>
          <w:bCs/>
          <w:sz w:val="24"/>
          <w:szCs w:val="24"/>
          <w:lang w:val="nl-NL"/>
        </w:rPr>
        <w:t>toà</w:t>
      </w:r>
      <w:r w:rsidRPr="009611BC">
        <w:rPr>
          <w:rFonts w:ascii="Times New Roman" w:hAnsi="Times New Roman"/>
          <w:bCs/>
          <w:sz w:val="24"/>
          <w:szCs w:val="24"/>
          <w:lang w:val="nl-NL"/>
        </w:rPr>
        <w:t xml:space="preserve"> án</w:t>
      </w:r>
      <w:r w:rsidRPr="009611BC">
        <w:rPr>
          <w:rStyle w:val="FootnoteReference"/>
          <w:rFonts w:ascii="Times New Roman" w:hAnsi="Times New Roman"/>
          <w:bCs/>
          <w:sz w:val="24"/>
          <w:szCs w:val="24"/>
          <w:lang w:val="nl-NL"/>
        </w:rPr>
        <w:footnoteReference w:id="15"/>
      </w:r>
      <w:r w:rsidRPr="009611BC">
        <w:rPr>
          <w:rFonts w:ascii="Times New Roman" w:hAnsi="Times New Roman"/>
          <w:bCs/>
          <w:sz w:val="24"/>
          <w:szCs w:val="24"/>
          <w:lang w:val="nl-NL"/>
        </w:rPr>
        <w:t xml:space="preserve"> nhưng A mất quyền yêu cầu B trả nhà cho mình vì hết thời hiệu yêu cầu </w:t>
      </w:r>
      <w:r w:rsidR="005B22B3" w:rsidRPr="009611BC">
        <w:rPr>
          <w:rFonts w:ascii="Times New Roman" w:hAnsi="Times New Roman"/>
          <w:bCs/>
          <w:sz w:val="24"/>
          <w:szCs w:val="24"/>
          <w:lang w:val="nl-NL"/>
        </w:rPr>
        <w:t>THADS</w:t>
      </w:r>
      <w:r w:rsidRPr="009611BC">
        <w:rPr>
          <w:rFonts w:ascii="Times New Roman" w:hAnsi="Times New Roman"/>
          <w:bCs/>
          <w:sz w:val="24"/>
          <w:szCs w:val="24"/>
          <w:lang w:val="nl-NL"/>
        </w:rPr>
        <w:t xml:space="preserve">. </w:t>
      </w:r>
      <w:r w:rsidR="00015ABE" w:rsidRPr="009611BC">
        <w:rPr>
          <w:rFonts w:ascii="Times New Roman" w:hAnsi="Times New Roman"/>
          <w:bCs/>
          <w:sz w:val="24"/>
          <w:szCs w:val="24"/>
          <w:lang w:val="nl-NL"/>
        </w:rPr>
        <w:t>T</w:t>
      </w:r>
      <w:r w:rsidRPr="009611BC">
        <w:rPr>
          <w:rFonts w:ascii="Times New Roman" w:hAnsi="Times New Roman"/>
          <w:bCs/>
          <w:sz w:val="24"/>
          <w:szCs w:val="24"/>
          <w:lang w:val="nl-NL"/>
        </w:rPr>
        <w:t>rong trường hợp</w:t>
      </w:r>
      <w:r w:rsidR="00015ABE" w:rsidRPr="009611BC">
        <w:rPr>
          <w:rFonts w:ascii="Times New Roman" w:hAnsi="Times New Roman"/>
          <w:bCs/>
          <w:sz w:val="24"/>
          <w:szCs w:val="24"/>
          <w:lang w:val="nl-NL"/>
        </w:rPr>
        <w:t xml:space="preserve"> B</w:t>
      </w:r>
      <w:r w:rsidRPr="009611BC">
        <w:rPr>
          <w:rFonts w:ascii="Times New Roman" w:hAnsi="Times New Roman"/>
          <w:bCs/>
          <w:sz w:val="24"/>
          <w:szCs w:val="24"/>
          <w:lang w:val="nl-NL"/>
        </w:rPr>
        <w:t xml:space="preserve"> biết rõ căn nhà đã được </w:t>
      </w:r>
      <w:r w:rsidR="00015ABE" w:rsidRPr="009611BC">
        <w:rPr>
          <w:rFonts w:ascii="Times New Roman" w:hAnsi="Times New Roman"/>
          <w:bCs/>
          <w:sz w:val="24"/>
          <w:szCs w:val="24"/>
          <w:lang w:val="nl-NL"/>
        </w:rPr>
        <w:t>toà</w:t>
      </w:r>
      <w:r w:rsidRPr="009611BC">
        <w:rPr>
          <w:rFonts w:ascii="Times New Roman" w:hAnsi="Times New Roman"/>
          <w:bCs/>
          <w:sz w:val="24"/>
          <w:szCs w:val="24"/>
          <w:lang w:val="nl-NL"/>
        </w:rPr>
        <w:t xml:space="preserve"> án xác định là của A nên cho dù 30 năm sau, kể từ ngày bản án của </w:t>
      </w:r>
      <w:r w:rsidR="00015ABE" w:rsidRPr="009611BC">
        <w:rPr>
          <w:rFonts w:ascii="Times New Roman" w:hAnsi="Times New Roman"/>
          <w:bCs/>
          <w:sz w:val="24"/>
          <w:szCs w:val="24"/>
          <w:lang w:val="nl-NL"/>
        </w:rPr>
        <w:t>toà</w:t>
      </w:r>
      <w:r w:rsidRPr="009611BC">
        <w:rPr>
          <w:rFonts w:ascii="Times New Roman" w:hAnsi="Times New Roman"/>
          <w:bCs/>
          <w:sz w:val="24"/>
          <w:szCs w:val="24"/>
          <w:lang w:val="nl-NL"/>
        </w:rPr>
        <w:t xml:space="preserve"> án có hiệu lực pháp luật mà A không làm đơn yêu cầu </w:t>
      </w:r>
      <w:r w:rsidR="005B22B3" w:rsidRPr="009611BC">
        <w:rPr>
          <w:rFonts w:ascii="Times New Roman" w:hAnsi="Times New Roman"/>
          <w:bCs/>
          <w:sz w:val="24"/>
          <w:szCs w:val="24"/>
          <w:lang w:val="nl-NL"/>
        </w:rPr>
        <w:t>THADS</w:t>
      </w:r>
      <w:r w:rsidR="008045B6" w:rsidRPr="009611BC">
        <w:rPr>
          <w:rFonts w:ascii="Times New Roman" w:hAnsi="Times New Roman"/>
          <w:bCs/>
          <w:sz w:val="24"/>
          <w:szCs w:val="24"/>
          <w:lang w:val="nl-NL"/>
        </w:rPr>
        <w:t xml:space="preserve"> </w:t>
      </w:r>
      <w:r w:rsidRPr="009611BC">
        <w:rPr>
          <w:rFonts w:ascii="Times New Roman" w:hAnsi="Times New Roman"/>
          <w:bCs/>
          <w:sz w:val="24"/>
          <w:szCs w:val="24"/>
          <w:lang w:val="nl-NL"/>
        </w:rPr>
        <w:t>thì B cũng không được xác lập quyền sở hữu căn nhà theo Điều 236 BLDS</w:t>
      </w:r>
      <w:r w:rsidR="00516157" w:rsidRPr="009611BC">
        <w:rPr>
          <w:rStyle w:val="FootnoteReference"/>
          <w:rFonts w:ascii="Times New Roman" w:hAnsi="Times New Roman"/>
          <w:bCs/>
          <w:sz w:val="24"/>
          <w:szCs w:val="24"/>
          <w:lang w:val="nl-NL"/>
        </w:rPr>
        <w:footnoteReference w:id="16"/>
      </w:r>
      <w:r w:rsidRPr="009611BC">
        <w:rPr>
          <w:rFonts w:ascii="Times New Roman" w:hAnsi="Times New Roman"/>
          <w:bCs/>
          <w:sz w:val="24"/>
          <w:szCs w:val="24"/>
          <w:lang w:val="nl-NL"/>
        </w:rPr>
        <w:t xml:space="preserve">. Nếu quy định theo hướng hết thời hiệu yêu cầu </w:t>
      </w:r>
      <w:r w:rsidR="005B22B3" w:rsidRPr="009611BC">
        <w:rPr>
          <w:rFonts w:ascii="Times New Roman" w:hAnsi="Times New Roman"/>
          <w:bCs/>
          <w:sz w:val="24"/>
          <w:szCs w:val="24"/>
          <w:lang w:val="nl-NL"/>
        </w:rPr>
        <w:t>THADS</w:t>
      </w:r>
      <w:r w:rsidRPr="009611BC">
        <w:rPr>
          <w:rFonts w:ascii="Times New Roman" w:hAnsi="Times New Roman"/>
          <w:bCs/>
          <w:sz w:val="24"/>
          <w:szCs w:val="24"/>
          <w:lang w:val="nl-NL"/>
        </w:rPr>
        <w:t xml:space="preserve">, A có quyền khởi kiện đòi B nhà vì coi rằng A cho B ở nhờ thì sẽ làm mất ý nghĩa của thời hiệu yêu cầu </w:t>
      </w:r>
      <w:r w:rsidR="005B22B3" w:rsidRPr="009611BC">
        <w:rPr>
          <w:rFonts w:ascii="Times New Roman" w:hAnsi="Times New Roman"/>
          <w:bCs/>
          <w:sz w:val="24"/>
          <w:szCs w:val="24"/>
          <w:lang w:val="nl-NL"/>
        </w:rPr>
        <w:t>THADS</w:t>
      </w:r>
      <w:r w:rsidRPr="009611BC">
        <w:rPr>
          <w:rFonts w:ascii="Times New Roman" w:hAnsi="Times New Roman"/>
          <w:bCs/>
          <w:sz w:val="24"/>
          <w:szCs w:val="24"/>
          <w:lang w:val="nl-NL"/>
        </w:rPr>
        <w:t xml:space="preserve">. Mặt khác, để bảo đảm </w:t>
      </w:r>
      <w:r w:rsidR="007639D9" w:rsidRPr="009611BC">
        <w:rPr>
          <w:rFonts w:ascii="Times New Roman" w:hAnsi="Times New Roman"/>
          <w:bCs/>
          <w:sz w:val="24"/>
          <w:szCs w:val="24"/>
          <w:lang w:val="nl-NL"/>
        </w:rPr>
        <w:t xml:space="preserve">việc tôn trọng, bảo vệ kịp thời </w:t>
      </w:r>
      <w:r w:rsidRPr="009611BC">
        <w:rPr>
          <w:rFonts w:ascii="Times New Roman" w:hAnsi="Times New Roman"/>
          <w:bCs/>
          <w:sz w:val="24"/>
          <w:szCs w:val="24"/>
          <w:lang w:val="nl-NL"/>
        </w:rPr>
        <w:t xml:space="preserve">các quyền dân sự </w:t>
      </w:r>
      <w:r w:rsidRPr="009611BC">
        <w:rPr>
          <w:rFonts w:ascii="Times New Roman" w:hAnsi="Times New Roman"/>
          <w:bCs/>
          <w:spacing w:val="-2"/>
          <w:sz w:val="24"/>
          <w:szCs w:val="24"/>
          <w:lang w:val="nl-NL"/>
        </w:rPr>
        <w:t xml:space="preserve">của cá nhân, pháp nhân, nâng cao trách nhiệm </w:t>
      </w:r>
      <w:r w:rsidRPr="009611BC">
        <w:rPr>
          <w:rFonts w:ascii="Times New Roman" w:hAnsi="Times New Roman"/>
          <w:bCs/>
          <w:sz w:val="24"/>
          <w:szCs w:val="24"/>
          <w:lang w:val="nl-NL"/>
        </w:rPr>
        <w:t xml:space="preserve">của </w:t>
      </w:r>
      <w:r w:rsidR="00015ABE" w:rsidRPr="009611BC">
        <w:rPr>
          <w:rFonts w:ascii="Times New Roman" w:hAnsi="Times New Roman"/>
          <w:bCs/>
          <w:sz w:val="24"/>
          <w:szCs w:val="24"/>
          <w:lang w:val="nl-NL"/>
        </w:rPr>
        <w:t>toà</w:t>
      </w:r>
      <w:r w:rsidRPr="009611BC">
        <w:rPr>
          <w:rFonts w:ascii="Times New Roman" w:hAnsi="Times New Roman"/>
          <w:bCs/>
          <w:sz w:val="24"/>
          <w:szCs w:val="24"/>
          <w:lang w:val="nl-NL"/>
        </w:rPr>
        <w:t xml:space="preserve"> án</w:t>
      </w:r>
      <w:r w:rsidR="007639D9" w:rsidRPr="009611BC">
        <w:rPr>
          <w:rFonts w:ascii="Times New Roman" w:hAnsi="Times New Roman"/>
          <w:bCs/>
          <w:sz w:val="24"/>
          <w:szCs w:val="24"/>
          <w:lang w:val="nl-NL"/>
        </w:rPr>
        <w:t xml:space="preserve"> </w:t>
      </w:r>
      <w:r w:rsidRPr="009611BC">
        <w:rPr>
          <w:rFonts w:ascii="Times New Roman" w:hAnsi="Times New Roman"/>
          <w:bCs/>
          <w:sz w:val="24"/>
          <w:szCs w:val="24"/>
          <w:lang w:val="nl-NL"/>
        </w:rPr>
        <w:t xml:space="preserve">trong </w:t>
      </w:r>
      <w:r w:rsidR="007639D9" w:rsidRPr="009611BC">
        <w:rPr>
          <w:rFonts w:ascii="Times New Roman" w:hAnsi="Times New Roman"/>
          <w:bCs/>
          <w:sz w:val="24"/>
          <w:szCs w:val="24"/>
          <w:lang w:val="nl-NL"/>
        </w:rPr>
        <w:t xml:space="preserve">việc </w:t>
      </w:r>
      <w:r w:rsidRPr="009611BC">
        <w:rPr>
          <w:rFonts w:ascii="Times New Roman" w:hAnsi="Times New Roman"/>
          <w:bCs/>
          <w:sz w:val="24"/>
          <w:szCs w:val="24"/>
          <w:lang w:val="nl-NL"/>
        </w:rPr>
        <w:t xml:space="preserve">tôn trọng, bảo vệ quyền dân sự của cá nhân, pháp nhân, sự ổn định của các quan hệ dân sự và để phù hợp hơn với bản chất </w:t>
      </w:r>
      <w:r w:rsidR="006C13D7" w:rsidRPr="009611BC">
        <w:rPr>
          <w:rFonts w:ascii="Times New Roman" w:hAnsi="Times New Roman"/>
          <w:bCs/>
          <w:sz w:val="24"/>
          <w:szCs w:val="24"/>
          <w:lang w:val="nl-NL"/>
        </w:rPr>
        <w:t>pháp lí</w:t>
      </w:r>
      <w:r w:rsidRPr="009611BC">
        <w:rPr>
          <w:rFonts w:ascii="Times New Roman" w:hAnsi="Times New Roman"/>
          <w:bCs/>
          <w:sz w:val="24"/>
          <w:szCs w:val="24"/>
          <w:lang w:val="nl-NL"/>
        </w:rPr>
        <w:t xml:space="preserve"> của thời hiệu, BLDS năm 2015 quy định về thời hiệu theo nguyên tắc</w:t>
      </w:r>
      <w:r w:rsidR="0007605A" w:rsidRPr="009611BC">
        <w:rPr>
          <w:rFonts w:ascii="Times New Roman" w:hAnsi="Times New Roman"/>
          <w:bCs/>
          <w:sz w:val="24"/>
          <w:szCs w:val="24"/>
          <w:lang w:val="nl-NL"/>
        </w:rPr>
        <w:t xml:space="preserve">: </w:t>
      </w:r>
      <w:r w:rsidR="00015ABE" w:rsidRPr="009611BC">
        <w:rPr>
          <w:rFonts w:ascii="Times New Roman" w:hAnsi="Times New Roman"/>
          <w:bCs/>
          <w:sz w:val="24"/>
          <w:szCs w:val="24"/>
          <w:lang w:val="nl-NL"/>
        </w:rPr>
        <w:t>toà</w:t>
      </w:r>
      <w:r w:rsidR="007639D9" w:rsidRPr="009611BC">
        <w:rPr>
          <w:rFonts w:ascii="Times New Roman" w:hAnsi="Times New Roman"/>
          <w:bCs/>
          <w:sz w:val="24"/>
          <w:szCs w:val="24"/>
          <w:lang w:val="nl-NL"/>
        </w:rPr>
        <w:t xml:space="preserve"> án chỉ áp dụng thời hiệu khởi </w:t>
      </w:r>
      <w:r w:rsidR="0029559D" w:rsidRPr="009611BC">
        <w:rPr>
          <w:rFonts w:ascii="Times New Roman" w:hAnsi="Times New Roman"/>
          <w:bCs/>
          <w:sz w:val="24"/>
          <w:szCs w:val="24"/>
          <w:lang w:val="nl-NL"/>
        </w:rPr>
        <w:t xml:space="preserve">kiện </w:t>
      </w:r>
      <w:r w:rsidR="0007605A" w:rsidRPr="009611BC">
        <w:rPr>
          <w:rFonts w:ascii="Times New Roman" w:hAnsi="Times New Roman"/>
          <w:bCs/>
          <w:sz w:val="24"/>
          <w:szCs w:val="24"/>
          <w:lang w:val="nl-NL"/>
        </w:rPr>
        <w:t xml:space="preserve">khi </w:t>
      </w:r>
      <w:r w:rsidRPr="009611BC">
        <w:rPr>
          <w:rFonts w:ascii="Times New Roman" w:hAnsi="Times New Roman"/>
          <w:bCs/>
          <w:sz w:val="24"/>
          <w:szCs w:val="24"/>
          <w:lang w:val="nl-NL"/>
        </w:rPr>
        <w:t xml:space="preserve">cá nhân, pháp nhân </w:t>
      </w:r>
      <w:r w:rsidR="0007605A" w:rsidRPr="009611BC">
        <w:rPr>
          <w:rFonts w:ascii="Times New Roman" w:hAnsi="Times New Roman"/>
          <w:bCs/>
          <w:sz w:val="24"/>
          <w:szCs w:val="24"/>
          <w:lang w:val="nl-NL"/>
        </w:rPr>
        <w:t xml:space="preserve">có </w:t>
      </w:r>
      <w:r w:rsidRPr="009611BC">
        <w:rPr>
          <w:rFonts w:ascii="Times New Roman" w:hAnsi="Times New Roman"/>
          <w:bCs/>
          <w:sz w:val="24"/>
          <w:szCs w:val="24"/>
          <w:lang w:val="nl-NL"/>
        </w:rPr>
        <w:t>yêu cầu tòa án</w:t>
      </w:r>
      <w:r w:rsidR="0007605A" w:rsidRPr="009611BC">
        <w:rPr>
          <w:rFonts w:ascii="Times New Roman" w:hAnsi="Times New Roman"/>
          <w:bCs/>
          <w:sz w:val="24"/>
          <w:szCs w:val="24"/>
          <w:lang w:val="nl-NL"/>
        </w:rPr>
        <w:t xml:space="preserve"> áp dụng thời hiệu khởi kiện </w:t>
      </w:r>
      <w:r w:rsidRPr="009611BC">
        <w:rPr>
          <w:rFonts w:ascii="Times New Roman" w:hAnsi="Times New Roman"/>
          <w:bCs/>
          <w:sz w:val="24"/>
          <w:szCs w:val="24"/>
          <w:lang w:val="nl-NL"/>
        </w:rPr>
        <w:t>trong thời hạn luật định</w:t>
      </w:r>
      <w:r w:rsidR="0007605A" w:rsidRPr="009611BC">
        <w:rPr>
          <w:rFonts w:ascii="Times New Roman" w:hAnsi="Times New Roman"/>
          <w:bCs/>
          <w:sz w:val="24"/>
          <w:szCs w:val="24"/>
          <w:lang w:val="nl-NL"/>
        </w:rPr>
        <w:t xml:space="preserve">. </w:t>
      </w:r>
      <w:r w:rsidR="00DD31A0" w:rsidRPr="009611BC">
        <w:rPr>
          <w:rFonts w:ascii="Times New Roman" w:hAnsi="Times New Roman"/>
          <w:bCs/>
          <w:sz w:val="24"/>
          <w:szCs w:val="24"/>
          <w:lang w:val="nl-NL"/>
        </w:rPr>
        <w:t>Toà</w:t>
      </w:r>
      <w:r w:rsidR="0007605A" w:rsidRPr="009611BC">
        <w:rPr>
          <w:rFonts w:ascii="Times New Roman" w:hAnsi="Times New Roman"/>
          <w:bCs/>
          <w:sz w:val="24"/>
          <w:szCs w:val="24"/>
          <w:lang w:val="nl-NL"/>
        </w:rPr>
        <w:t xml:space="preserve"> án không được từ chối thụ </w:t>
      </w:r>
      <w:r w:rsidR="00E55426" w:rsidRPr="009611BC">
        <w:rPr>
          <w:rFonts w:ascii="Times New Roman" w:hAnsi="Times New Roman"/>
          <w:bCs/>
          <w:sz w:val="24"/>
          <w:szCs w:val="24"/>
          <w:lang w:val="nl-NL"/>
        </w:rPr>
        <w:t>lí</w:t>
      </w:r>
      <w:r w:rsidR="0007605A" w:rsidRPr="009611BC">
        <w:rPr>
          <w:rFonts w:ascii="Times New Roman" w:hAnsi="Times New Roman"/>
          <w:bCs/>
          <w:sz w:val="24"/>
          <w:szCs w:val="24"/>
          <w:lang w:val="nl-NL"/>
        </w:rPr>
        <w:t xml:space="preserve">, giải quyết vụ việc dân sự khi hết thời hiệu khởi kiện mà </w:t>
      </w:r>
      <w:r w:rsidRPr="009611BC">
        <w:rPr>
          <w:rFonts w:ascii="Times New Roman" w:hAnsi="Times New Roman"/>
          <w:bCs/>
          <w:sz w:val="24"/>
          <w:szCs w:val="24"/>
          <w:lang w:val="nl-NL"/>
        </w:rPr>
        <w:t xml:space="preserve">tuyên bố chủ thể được hưởng quyền </w:t>
      </w:r>
      <w:r w:rsidRPr="009611BC">
        <w:rPr>
          <w:rFonts w:ascii="Times New Roman" w:hAnsi="Times New Roman"/>
          <w:bCs/>
          <w:sz w:val="24"/>
          <w:szCs w:val="24"/>
          <w:lang w:val="nl-NL"/>
        </w:rPr>
        <w:lastRenderedPageBreak/>
        <w:t>dân sự hoặc được miễn trừ nghĩa vụ dân sự. Người được hưởng quyền dân sự có quyền từ chối việc hưởng quyền, người được miễn trừ nghĩa vụ dân sự có quyền từ chối việc miễn trừ nghĩa vụ, trừ trường hợp việc từ chối đó có mục đích trốn tránh thực hiện nghĩa vụ hoặc vi phạm điều cấm, trái đạo đức xã hội</w:t>
      </w:r>
      <w:r w:rsidR="00073D11" w:rsidRPr="009611BC">
        <w:rPr>
          <w:rStyle w:val="FootnoteReference"/>
          <w:rFonts w:ascii="Times New Roman" w:hAnsi="Times New Roman"/>
          <w:bCs/>
          <w:sz w:val="24"/>
          <w:szCs w:val="24"/>
          <w:lang w:val="nl-NL"/>
        </w:rPr>
        <w:footnoteReference w:id="17"/>
      </w:r>
      <w:r w:rsidR="006C13D7" w:rsidRPr="009611BC">
        <w:rPr>
          <w:rFonts w:ascii="Times New Roman" w:hAnsi="Times New Roman"/>
          <w:bCs/>
          <w:sz w:val="24"/>
          <w:szCs w:val="24"/>
          <w:lang w:val="nl-NL"/>
        </w:rPr>
        <w:t>.</w:t>
      </w:r>
      <w:r w:rsidR="008A57BF" w:rsidRPr="009611BC">
        <w:rPr>
          <w:rFonts w:ascii="Times New Roman" w:hAnsi="Times New Roman"/>
          <w:bCs/>
          <w:sz w:val="24"/>
          <w:szCs w:val="24"/>
          <w:lang w:val="nl-NL"/>
        </w:rPr>
        <w:t xml:space="preserve"> </w:t>
      </w:r>
    </w:p>
    <w:p w:rsidR="00202A9B" w:rsidRPr="009611BC" w:rsidRDefault="00202A9B" w:rsidP="000F0554">
      <w:pPr>
        <w:widowControl w:val="0"/>
        <w:tabs>
          <w:tab w:val="left" w:pos="720"/>
        </w:tabs>
        <w:spacing w:after="0" w:line="283" w:lineRule="auto"/>
        <w:ind w:firstLine="369"/>
        <w:jc w:val="both"/>
        <w:rPr>
          <w:rFonts w:ascii="Times New Roman" w:hAnsi="Times New Roman"/>
          <w:bCs/>
          <w:sz w:val="24"/>
          <w:szCs w:val="24"/>
          <w:lang w:val="nl-NL"/>
        </w:rPr>
      </w:pPr>
      <w:r w:rsidRPr="009611BC">
        <w:rPr>
          <w:rFonts w:ascii="Times New Roman" w:hAnsi="Times New Roman"/>
          <w:bCs/>
          <w:sz w:val="24"/>
          <w:szCs w:val="24"/>
          <w:lang w:val="nl-NL"/>
        </w:rPr>
        <w:t>Từ các phân tích trên, để bảo đảm tính thống nhất giữa BLDS năm 2015 và L</w:t>
      </w:r>
      <w:r w:rsidR="003C6EF8" w:rsidRPr="009611BC">
        <w:rPr>
          <w:rFonts w:ascii="Times New Roman" w:hAnsi="Times New Roman"/>
          <w:bCs/>
          <w:sz w:val="24"/>
          <w:szCs w:val="24"/>
          <w:lang w:val="nl-NL"/>
        </w:rPr>
        <w:t xml:space="preserve">uật </w:t>
      </w:r>
      <w:r w:rsidRPr="009611BC">
        <w:rPr>
          <w:rFonts w:ascii="Times New Roman" w:hAnsi="Times New Roman"/>
          <w:bCs/>
          <w:sz w:val="24"/>
          <w:szCs w:val="24"/>
          <w:lang w:val="nl-NL"/>
        </w:rPr>
        <w:t>THADS</w:t>
      </w:r>
      <w:r w:rsidR="0029559D" w:rsidRPr="009611BC">
        <w:rPr>
          <w:rFonts w:ascii="Times New Roman" w:hAnsi="Times New Roman"/>
          <w:bCs/>
          <w:sz w:val="24"/>
          <w:szCs w:val="24"/>
          <w:lang w:val="nl-NL"/>
        </w:rPr>
        <w:t>,</w:t>
      </w:r>
      <w:r w:rsidRPr="009611BC">
        <w:rPr>
          <w:rFonts w:ascii="Times New Roman" w:hAnsi="Times New Roman"/>
          <w:bCs/>
          <w:sz w:val="24"/>
          <w:szCs w:val="24"/>
          <w:lang w:val="nl-NL"/>
        </w:rPr>
        <w:t xml:space="preserve"> cần</w:t>
      </w:r>
      <w:r w:rsidR="00D05034" w:rsidRPr="009611BC">
        <w:rPr>
          <w:rFonts w:ascii="Times New Roman" w:hAnsi="Times New Roman"/>
          <w:bCs/>
          <w:sz w:val="24"/>
          <w:szCs w:val="24"/>
          <w:lang w:val="nl-NL"/>
        </w:rPr>
        <w:t xml:space="preserve"> sửa đổi, bổ sung quy định về thời hiệu yêu cầu </w:t>
      </w:r>
      <w:r w:rsidR="005B22B3" w:rsidRPr="009611BC">
        <w:rPr>
          <w:rFonts w:ascii="Times New Roman" w:hAnsi="Times New Roman"/>
          <w:bCs/>
          <w:sz w:val="24"/>
          <w:szCs w:val="24"/>
          <w:lang w:val="nl-NL"/>
        </w:rPr>
        <w:t>THADS</w:t>
      </w:r>
      <w:r w:rsidR="00D05034" w:rsidRPr="009611BC">
        <w:rPr>
          <w:rFonts w:ascii="Times New Roman" w:hAnsi="Times New Roman"/>
          <w:bCs/>
          <w:sz w:val="24"/>
          <w:szCs w:val="24"/>
          <w:lang w:val="nl-NL"/>
        </w:rPr>
        <w:t xml:space="preserve"> như sau</w:t>
      </w:r>
      <w:r w:rsidRPr="009611BC">
        <w:rPr>
          <w:rFonts w:ascii="Times New Roman" w:hAnsi="Times New Roman"/>
          <w:bCs/>
          <w:sz w:val="24"/>
          <w:szCs w:val="24"/>
          <w:lang w:val="nl-NL"/>
        </w:rPr>
        <w:t>:</w:t>
      </w:r>
    </w:p>
    <w:p w:rsidR="00202A9B" w:rsidRPr="009611BC" w:rsidRDefault="003C6EF8" w:rsidP="000F0554">
      <w:pPr>
        <w:widowControl w:val="0"/>
        <w:tabs>
          <w:tab w:val="left" w:pos="720"/>
        </w:tabs>
        <w:spacing w:after="0" w:line="283" w:lineRule="auto"/>
        <w:ind w:firstLine="369"/>
        <w:jc w:val="both"/>
        <w:rPr>
          <w:rFonts w:ascii="Times New Roman" w:hAnsi="Times New Roman"/>
          <w:bCs/>
          <w:sz w:val="24"/>
          <w:szCs w:val="24"/>
          <w:lang w:val="nl-NL"/>
        </w:rPr>
      </w:pPr>
      <w:r w:rsidRPr="009611BC">
        <w:rPr>
          <w:rFonts w:ascii="Times New Roman" w:hAnsi="Times New Roman"/>
          <w:bCs/>
          <w:sz w:val="24"/>
          <w:szCs w:val="24"/>
          <w:lang w:val="nl-NL"/>
        </w:rPr>
        <w:t>-</w:t>
      </w:r>
      <w:r w:rsidR="00202A9B" w:rsidRPr="009611BC">
        <w:rPr>
          <w:rFonts w:ascii="Times New Roman" w:hAnsi="Times New Roman"/>
          <w:bCs/>
          <w:sz w:val="24"/>
          <w:szCs w:val="24"/>
          <w:lang w:val="nl-NL"/>
        </w:rPr>
        <w:t xml:space="preserve">  Điều 150 BLDS năm 2015 cần bổ sung thời hiệu yêu cầu </w:t>
      </w:r>
      <w:r w:rsidR="005B22B3" w:rsidRPr="009611BC">
        <w:rPr>
          <w:rFonts w:ascii="Times New Roman" w:hAnsi="Times New Roman"/>
          <w:bCs/>
          <w:sz w:val="24"/>
          <w:szCs w:val="24"/>
          <w:lang w:val="nl-NL"/>
        </w:rPr>
        <w:t>THADS</w:t>
      </w:r>
      <w:r w:rsidR="00202A9B" w:rsidRPr="009611BC">
        <w:rPr>
          <w:rFonts w:ascii="Times New Roman" w:hAnsi="Times New Roman"/>
          <w:bCs/>
          <w:sz w:val="24"/>
          <w:szCs w:val="24"/>
          <w:lang w:val="nl-NL"/>
        </w:rPr>
        <w:t xml:space="preserve"> là một trong các loại thời hiệu trong dân sự;</w:t>
      </w:r>
    </w:p>
    <w:p w:rsidR="00202A9B" w:rsidRPr="009611BC" w:rsidRDefault="003C6EF8" w:rsidP="000F0554">
      <w:pPr>
        <w:widowControl w:val="0"/>
        <w:tabs>
          <w:tab w:val="left" w:pos="720"/>
        </w:tabs>
        <w:spacing w:after="0" w:line="283" w:lineRule="auto"/>
        <w:ind w:firstLine="369"/>
        <w:jc w:val="both"/>
        <w:rPr>
          <w:rFonts w:ascii="Times New Roman" w:hAnsi="Times New Roman"/>
          <w:bCs/>
          <w:sz w:val="24"/>
          <w:szCs w:val="24"/>
          <w:lang w:val="nl-NL"/>
        </w:rPr>
      </w:pPr>
      <w:r w:rsidRPr="009611BC">
        <w:rPr>
          <w:rFonts w:ascii="Times New Roman" w:hAnsi="Times New Roman"/>
          <w:bCs/>
          <w:sz w:val="24"/>
          <w:szCs w:val="24"/>
          <w:lang w:val="nl-NL"/>
        </w:rPr>
        <w:t>-</w:t>
      </w:r>
      <w:r w:rsidR="00202A9B" w:rsidRPr="009611BC">
        <w:rPr>
          <w:rFonts w:ascii="Times New Roman" w:hAnsi="Times New Roman"/>
          <w:bCs/>
          <w:sz w:val="24"/>
          <w:szCs w:val="24"/>
          <w:lang w:val="nl-NL"/>
        </w:rPr>
        <w:t xml:space="preserve"> L</w:t>
      </w:r>
      <w:r w:rsidRPr="009611BC">
        <w:rPr>
          <w:rFonts w:ascii="Times New Roman" w:hAnsi="Times New Roman"/>
          <w:bCs/>
          <w:sz w:val="24"/>
          <w:szCs w:val="24"/>
          <w:lang w:val="nl-NL"/>
        </w:rPr>
        <w:t xml:space="preserve">uật </w:t>
      </w:r>
      <w:r w:rsidR="00202A9B" w:rsidRPr="009611BC">
        <w:rPr>
          <w:rFonts w:ascii="Times New Roman" w:hAnsi="Times New Roman"/>
          <w:bCs/>
          <w:sz w:val="24"/>
          <w:szCs w:val="24"/>
          <w:lang w:val="nl-NL"/>
        </w:rPr>
        <w:t xml:space="preserve">THADS năm 2015 cần sửa đổi thời hiệu yêu cầu thi hành án theo hướng, thời hiệu yêu cầu thi hành án có thể kéo dài hơn so với thời hiệu yêu cầu thi hành án hiện nay, có thể là 10 hoặc 15 năm, kể từ ngày bản án, quyết định có hiệu lực pháp luật hoặc từ ngày nghĩa vụ đến hạn; </w:t>
      </w:r>
    </w:p>
    <w:p w:rsidR="00202A9B" w:rsidRPr="009611BC" w:rsidRDefault="003C6EF8" w:rsidP="000F0554">
      <w:pPr>
        <w:widowControl w:val="0"/>
        <w:tabs>
          <w:tab w:val="left" w:pos="720"/>
        </w:tabs>
        <w:spacing w:after="0" w:line="283" w:lineRule="auto"/>
        <w:ind w:firstLine="369"/>
        <w:jc w:val="both"/>
        <w:rPr>
          <w:rFonts w:ascii="Times New Roman" w:hAnsi="Times New Roman"/>
          <w:bCs/>
          <w:sz w:val="24"/>
          <w:szCs w:val="24"/>
          <w:lang w:val="nl-NL"/>
        </w:rPr>
      </w:pPr>
      <w:r w:rsidRPr="009611BC">
        <w:rPr>
          <w:rFonts w:ascii="Times New Roman" w:hAnsi="Times New Roman"/>
          <w:bCs/>
          <w:sz w:val="24"/>
          <w:szCs w:val="24"/>
          <w:lang w:val="nl-NL"/>
        </w:rPr>
        <w:t>-</w:t>
      </w:r>
      <w:r w:rsidR="00202A9B" w:rsidRPr="009611BC">
        <w:rPr>
          <w:rFonts w:ascii="Times New Roman" w:hAnsi="Times New Roman"/>
          <w:bCs/>
          <w:sz w:val="24"/>
          <w:szCs w:val="24"/>
          <w:lang w:val="nl-NL"/>
        </w:rPr>
        <w:t xml:space="preserve"> Bổ sung hậu quả </w:t>
      </w:r>
      <w:r w:rsidR="006C13D7" w:rsidRPr="009611BC">
        <w:rPr>
          <w:rFonts w:ascii="Times New Roman" w:hAnsi="Times New Roman"/>
          <w:bCs/>
          <w:sz w:val="24"/>
          <w:szCs w:val="24"/>
          <w:lang w:val="nl-NL"/>
        </w:rPr>
        <w:t>pháp lí</w:t>
      </w:r>
      <w:r w:rsidR="00202A9B" w:rsidRPr="009611BC">
        <w:rPr>
          <w:rFonts w:ascii="Times New Roman" w:hAnsi="Times New Roman"/>
          <w:bCs/>
          <w:sz w:val="24"/>
          <w:szCs w:val="24"/>
          <w:lang w:val="nl-NL"/>
        </w:rPr>
        <w:t xml:space="preserve"> đối với trường hợp hết thời hiệu yêu cầu </w:t>
      </w:r>
      <w:r w:rsidR="005B22B3" w:rsidRPr="009611BC">
        <w:rPr>
          <w:rFonts w:ascii="Times New Roman" w:hAnsi="Times New Roman"/>
          <w:bCs/>
          <w:sz w:val="24"/>
          <w:szCs w:val="24"/>
          <w:lang w:val="nl-NL"/>
        </w:rPr>
        <w:t>THADS</w:t>
      </w:r>
      <w:r w:rsidR="00202A9B" w:rsidRPr="009611BC">
        <w:rPr>
          <w:rFonts w:ascii="Times New Roman" w:hAnsi="Times New Roman"/>
          <w:bCs/>
          <w:sz w:val="24"/>
          <w:szCs w:val="24"/>
          <w:lang w:val="nl-NL"/>
        </w:rPr>
        <w:t xml:space="preserve"> theo hướng: Khi hết thời hiệu </w:t>
      </w:r>
      <w:r w:rsidR="005B22B3" w:rsidRPr="009611BC">
        <w:rPr>
          <w:rFonts w:ascii="Times New Roman" w:hAnsi="Times New Roman"/>
          <w:bCs/>
          <w:sz w:val="24"/>
          <w:szCs w:val="24"/>
          <w:lang w:val="nl-NL"/>
        </w:rPr>
        <w:t>THADS</w:t>
      </w:r>
      <w:r w:rsidR="00202A9B" w:rsidRPr="009611BC">
        <w:rPr>
          <w:rFonts w:ascii="Times New Roman" w:hAnsi="Times New Roman"/>
          <w:bCs/>
          <w:sz w:val="24"/>
          <w:szCs w:val="24"/>
          <w:lang w:val="nl-NL"/>
        </w:rPr>
        <w:t xml:space="preserve"> nhưng người phải thi hành án tự nguyện làm đơn yêu cầu </w:t>
      </w:r>
      <w:r w:rsidR="005B22B3" w:rsidRPr="009611BC">
        <w:rPr>
          <w:rFonts w:ascii="Times New Roman" w:hAnsi="Times New Roman"/>
          <w:bCs/>
          <w:sz w:val="24"/>
          <w:szCs w:val="24"/>
          <w:lang w:val="nl-NL"/>
        </w:rPr>
        <w:t>THADS</w:t>
      </w:r>
      <w:r w:rsidR="00202A9B" w:rsidRPr="009611BC">
        <w:rPr>
          <w:rFonts w:ascii="Times New Roman" w:hAnsi="Times New Roman"/>
          <w:bCs/>
          <w:sz w:val="24"/>
          <w:szCs w:val="24"/>
          <w:lang w:val="nl-NL"/>
        </w:rPr>
        <w:t xml:space="preserve"> thì cơ quan </w:t>
      </w:r>
      <w:r w:rsidR="005B22B3" w:rsidRPr="009611BC">
        <w:rPr>
          <w:rFonts w:ascii="Times New Roman" w:hAnsi="Times New Roman"/>
          <w:bCs/>
          <w:sz w:val="24"/>
          <w:szCs w:val="24"/>
          <w:lang w:val="nl-NL"/>
        </w:rPr>
        <w:t>THADS</w:t>
      </w:r>
      <w:r w:rsidRPr="009611BC">
        <w:rPr>
          <w:rFonts w:ascii="Times New Roman" w:hAnsi="Times New Roman"/>
          <w:bCs/>
          <w:sz w:val="24"/>
          <w:szCs w:val="24"/>
          <w:lang w:val="nl-NL"/>
        </w:rPr>
        <w:t>, t</w:t>
      </w:r>
      <w:r w:rsidR="00202A9B" w:rsidRPr="009611BC">
        <w:rPr>
          <w:rFonts w:ascii="Times New Roman" w:hAnsi="Times New Roman"/>
          <w:bCs/>
          <w:sz w:val="24"/>
          <w:szCs w:val="24"/>
          <w:lang w:val="nl-NL"/>
        </w:rPr>
        <w:t>hừa phát lại vẫn tổ chức thi hành án. Đối với,</w:t>
      </w:r>
      <w:r w:rsidR="00D42327" w:rsidRPr="009611BC">
        <w:rPr>
          <w:rFonts w:ascii="Times New Roman" w:hAnsi="Times New Roman"/>
          <w:bCs/>
          <w:sz w:val="24"/>
          <w:szCs w:val="24"/>
          <w:lang w:val="nl-NL"/>
        </w:rPr>
        <w:t xml:space="preserve"> </w:t>
      </w:r>
      <w:r w:rsidR="00202A9B" w:rsidRPr="009611BC">
        <w:rPr>
          <w:rFonts w:ascii="Times New Roman" w:hAnsi="Times New Roman"/>
          <w:bCs/>
          <w:sz w:val="24"/>
          <w:szCs w:val="24"/>
          <w:lang w:val="nl-NL"/>
        </w:rPr>
        <w:t xml:space="preserve">người được thi hành án khi hết thời hiệu yêu cầu thi hành án mà không làm đơn yêu cầu thi hành án thì cơ quan thi hành án từ chối nhận đơn yêu cầu thi hành án, xác nhận về việc người phải thi hành án không phải thực hiện quyền và nghĩa vụ của mình và kết thúc thi hành án. </w:t>
      </w:r>
    </w:p>
    <w:p w:rsidR="008A57BF" w:rsidRPr="009611BC" w:rsidRDefault="008E2B47" w:rsidP="000F0554">
      <w:pPr>
        <w:widowControl w:val="0"/>
        <w:tabs>
          <w:tab w:val="left" w:pos="720"/>
        </w:tabs>
        <w:spacing w:after="0"/>
        <w:ind w:firstLine="369"/>
        <w:jc w:val="both"/>
        <w:rPr>
          <w:rFonts w:ascii="Times New Roman" w:hAnsi="Times New Roman"/>
          <w:bCs/>
          <w:i/>
          <w:sz w:val="24"/>
          <w:szCs w:val="24"/>
          <w:lang w:val="nl-NL"/>
        </w:rPr>
      </w:pPr>
      <w:r w:rsidRPr="009611BC">
        <w:rPr>
          <w:rFonts w:ascii="Times New Roman" w:hAnsi="Times New Roman"/>
          <w:bCs/>
          <w:i/>
          <w:spacing w:val="-4"/>
          <w:sz w:val="24"/>
          <w:szCs w:val="24"/>
          <w:lang w:val="nl-NL"/>
        </w:rPr>
        <w:lastRenderedPageBreak/>
        <w:t>3.2</w:t>
      </w:r>
      <w:r w:rsidRPr="009611BC">
        <w:rPr>
          <w:rFonts w:ascii="Times New Roman" w:hAnsi="Times New Roman"/>
          <w:bCs/>
          <w:spacing w:val="-4"/>
          <w:sz w:val="24"/>
          <w:szCs w:val="24"/>
          <w:lang w:val="nl-NL"/>
        </w:rPr>
        <w:t xml:space="preserve">. </w:t>
      </w:r>
      <w:r w:rsidR="008A57BF" w:rsidRPr="009611BC">
        <w:rPr>
          <w:rFonts w:ascii="Times New Roman" w:hAnsi="Times New Roman"/>
          <w:bCs/>
          <w:i/>
          <w:spacing w:val="-4"/>
          <w:sz w:val="24"/>
          <w:szCs w:val="24"/>
          <w:lang w:val="nl-NL"/>
        </w:rPr>
        <w:t>Kê biên tài sản là quyền bề mặt, quyền</w:t>
      </w:r>
      <w:r w:rsidR="008A57BF" w:rsidRPr="009611BC">
        <w:rPr>
          <w:rFonts w:ascii="Times New Roman" w:hAnsi="Times New Roman"/>
          <w:bCs/>
          <w:i/>
          <w:sz w:val="24"/>
          <w:szCs w:val="24"/>
          <w:lang w:val="nl-NL"/>
        </w:rPr>
        <w:t xml:space="preserve"> hưởng dụng</w:t>
      </w:r>
    </w:p>
    <w:p w:rsidR="00D35170" w:rsidRPr="009611BC" w:rsidRDefault="00D35170" w:rsidP="000F0554">
      <w:pPr>
        <w:widowControl w:val="0"/>
        <w:tabs>
          <w:tab w:val="left" w:pos="720"/>
        </w:tabs>
        <w:spacing w:after="0"/>
        <w:ind w:firstLine="369"/>
        <w:jc w:val="both"/>
        <w:rPr>
          <w:rFonts w:ascii="Times New Roman" w:hAnsi="Times New Roman"/>
          <w:bCs/>
          <w:sz w:val="24"/>
          <w:szCs w:val="24"/>
          <w:lang w:val="nl-NL"/>
        </w:rPr>
      </w:pPr>
      <w:r w:rsidRPr="009611BC">
        <w:rPr>
          <w:rFonts w:ascii="Times New Roman" w:hAnsi="Times New Roman"/>
          <w:bCs/>
          <w:sz w:val="24"/>
          <w:szCs w:val="24"/>
          <w:lang w:val="nl-NL"/>
        </w:rPr>
        <w:t xml:space="preserve">Theo quy định của BLDS năm 2015, quyền tài sản và quyền bề mặt cũng là một trong các quyền </w:t>
      </w:r>
      <w:r w:rsidR="00880F47" w:rsidRPr="009611BC">
        <w:rPr>
          <w:rFonts w:ascii="Times New Roman" w:hAnsi="Times New Roman"/>
          <w:bCs/>
          <w:sz w:val="24"/>
          <w:szCs w:val="24"/>
          <w:lang w:val="nl-NL"/>
        </w:rPr>
        <w:t>về tài sản, có giá trị và có thể được kê biên</w:t>
      </w:r>
      <w:r w:rsidR="00ED57D6" w:rsidRPr="009611BC">
        <w:rPr>
          <w:rFonts w:ascii="Times New Roman" w:hAnsi="Times New Roman"/>
          <w:bCs/>
          <w:sz w:val="24"/>
          <w:szCs w:val="24"/>
          <w:lang w:val="nl-NL"/>
        </w:rPr>
        <w:t xml:space="preserve"> để </w:t>
      </w:r>
      <w:r w:rsidR="005B22B3" w:rsidRPr="009611BC">
        <w:rPr>
          <w:rFonts w:ascii="Times New Roman" w:hAnsi="Times New Roman"/>
          <w:bCs/>
          <w:sz w:val="24"/>
          <w:szCs w:val="24"/>
          <w:lang w:val="nl-NL"/>
        </w:rPr>
        <w:t>THADS</w:t>
      </w:r>
      <w:r w:rsidR="00ED57D6" w:rsidRPr="009611BC">
        <w:rPr>
          <w:rFonts w:ascii="Times New Roman" w:hAnsi="Times New Roman"/>
          <w:bCs/>
          <w:sz w:val="24"/>
          <w:szCs w:val="24"/>
          <w:lang w:val="nl-NL"/>
        </w:rPr>
        <w:t xml:space="preserve">. </w:t>
      </w:r>
      <w:r w:rsidR="00D334F5" w:rsidRPr="009611BC">
        <w:rPr>
          <w:rFonts w:ascii="Times New Roman" w:hAnsi="Times New Roman"/>
          <w:bCs/>
          <w:sz w:val="24"/>
          <w:szCs w:val="24"/>
          <w:lang w:val="nl-NL"/>
        </w:rPr>
        <w:t xml:space="preserve">Chủ thể quyền bề mặt có quyền </w:t>
      </w:r>
      <w:r w:rsidR="0007605A" w:rsidRPr="009611BC">
        <w:rPr>
          <w:rFonts w:ascii="Times New Roman" w:hAnsi="Times New Roman"/>
          <w:bCs/>
          <w:sz w:val="24"/>
          <w:szCs w:val="24"/>
          <w:lang w:val="nl-NL"/>
        </w:rPr>
        <w:t xml:space="preserve">xây dựng công trình, trồng cây, canh tác trên quyền bề mặt </w:t>
      </w:r>
      <w:r w:rsidR="00D334F5" w:rsidRPr="009611BC">
        <w:rPr>
          <w:rFonts w:ascii="Times New Roman" w:hAnsi="Times New Roman"/>
          <w:bCs/>
          <w:sz w:val="24"/>
          <w:szCs w:val="24"/>
          <w:lang w:val="nl-NL"/>
        </w:rPr>
        <w:t>nhưng không được trái với quy định của B</w:t>
      </w:r>
      <w:r w:rsidR="0007605A" w:rsidRPr="009611BC">
        <w:rPr>
          <w:rFonts w:ascii="Times New Roman" w:hAnsi="Times New Roman"/>
          <w:bCs/>
          <w:sz w:val="24"/>
          <w:szCs w:val="24"/>
          <w:lang w:val="nl-NL"/>
        </w:rPr>
        <w:t>LDS</w:t>
      </w:r>
      <w:r w:rsidR="00D334F5" w:rsidRPr="009611BC">
        <w:rPr>
          <w:rFonts w:ascii="Times New Roman" w:hAnsi="Times New Roman"/>
          <w:bCs/>
          <w:sz w:val="24"/>
          <w:szCs w:val="24"/>
          <w:lang w:val="nl-NL"/>
        </w:rPr>
        <w:t>, pháp luật về đất đai, xây dựng, quy hoạch, tài nguyên, khoáng sản và quy định khác của pháp luật có liên quan. Chủ thể quyền bề mặt có quyền sở hữu đối với tài sản được tạo lập</w:t>
      </w:r>
      <w:r w:rsidR="0007605A" w:rsidRPr="009611BC">
        <w:rPr>
          <w:rFonts w:ascii="Times New Roman" w:hAnsi="Times New Roman"/>
          <w:bCs/>
          <w:sz w:val="24"/>
          <w:szCs w:val="24"/>
          <w:lang w:val="nl-NL"/>
        </w:rPr>
        <w:t xml:space="preserve"> trên mặt đất, mặt nước, khoảng không gian trên mặt đất, mặt nước và lòng đất thuộc quyền sử dụng đất của người khác</w:t>
      </w:r>
      <w:r w:rsidR="0007605A" w:rsidRPr="009611BC">
        <w:rPr>
          <w:rStyle w:val="FootnoteReference"/>
          <w:rFonts w:ascii="Times New Roman" w:hAnsi="Times New Roman"/>
          <w:bCs/>
          <w:sz w:val="24"/>
          <w:szCs w:val="24"/>
          <w:lang w:val="nl-NL"/>
        </w:rPr>
        <w:footnoteReference w:id="18"/>
      </w:r>
      <w:r w:rsidR="00D334F5" w:rsidRPr="009611BC">
        <w:rPr>
          <w:rFonts w:ascii="Times New Roman" w:hAnsi="Times New Roman"/>
          <w:bCs/>
          <w:sz w:val="24"/>
          <w:szCs w:val="24"/>
          <w:lang w:val="nl-NL"/>
        </w:rPr>
        <w:t>.</w:t>
      </w:r>
      <w:r w:rsidR="00FA5D32" w:rsidRPr="009611BC">
        <w:rPr>
          <w:rFonts w:ascii="Times New Roman" w:hAnsi="Times New Roman"/>
          <w:bCs/>
          <w:sz w:val="24"/>
          <w:szCs w:val="24"/>
          <w:lang w:val="nl-NL"/>
        </w:rPr>
        <w:t xml:space="preserve"> </w:t>
      </w:r>
      <w:r w:rsidR="006A2ED7" w:rsidRPr="009611BC">
        <w:rPr>
          <w:rFonts w:ascii="Times New Roman" w:hAnsi="Times New Roman"/>
          <w:bCs/>
          <w:sz w:val="24"/>
          <w:szCs w:val="24"/>
          <w:lang w:val="nl-NL"/>
        </w:rPr>
        <w:t xml:space="preserve">Điều 11 và Điều 26 </w:t>
      </w:r>
      <w:r w:rsidR="00FA5D32" w:rsidRPr="009611BC">
        <w:rPr>
          <w:rFonts w:ascii="Times New Roman" w:hAnsi="Times New Roman"/>
          <w:bCs/>
          <w:sz w:val="24"/>
          <w:szCs w:val="24"/>
          <w:lang w:val="nl-NL"/>
        </w:rPr>
        <w:t>Nghị định</w:t>
      </w:r>
      <w:r w:rsidR="00D42327" w:rsidRPr="009611BC">
        <w:rPr>
          <w:rFonts w:ascii="Times New Roman" w:hAnsi="Times New Roman"/>
          <w:bCs/>
          <w:sz w:val="24"/>
          <w:szCs w:val="24"/>
          <w:lang w:val="nl-NL"/>
        </w:rPr>
        <w:t xml:space="preserve"> số</w:t>
      </w:r>
      <w:r w:rsidR="00FA5D32" w:rsidRPr="009611BC">
        <w:rPr>
          <w:rFonts w:ascii="Times New Roman" w:hAnsi="Times New Roman"/>
          <w:bCs/>
          <w:sz w:val="24"/>
          <w:szCs w:val="24"/>
          <w:lang w:val="nl-NL"/>
        </w:rPr>
        <w:t xml:space="preserve"> 21/2021/NĐ-CP ngày 19/3/2021</w:t>
      </w:r>
      <w:r w:rsidR="00BE41B1" w:rsidRPr="009611BC">
        <w:rPr>
          <w:rFonts w:ascii="Times New Roman" w:hAnsi="Times New Roman"/>
          <w:bCs/>
          <w:sz w:val="24"/>
          <w:szCs w:val="24"/>
          <w:lang w:val="nl-NL"/>
        </w:rPr>
        <w:t xml:space="preserve"> của Chính phủ</w:t>
      </w:r>
      <w:r w:rsidR="00FA5D32" w:rsidRPr="009611BC">
        <w:rPr>
          <w:rFonts w:ascii="Times New Roman" w:hAnsi="Times New Roman"/>
          <w:bCs/>
          <w:sz w:val="24"/>
          <w:szCs w:val="24"/>
          <w:lang w:val="nl-NL"/>
        </w:rPr>
        <w:t xml:space="preserve"> quy định thi hành BLDS về bảo đảm thực hiện nghĩa vụ cũng quy định tài sản được tạo lập từ quyền bề mặt, quyền hưởng dụng là tài sản bảo đảm thực hiện nghĩa vụ</w:t>
      </w:r>
      <w:r w:rsidR="00D334F5" w:rsidRPr="009611BC">
        <w:rPr>
          <w:rFonts w:ascii="Times New Roman" w:hAnsi="Times New Roman"/>
          <w:bCs/>
          <w:sz w:val="24"/>
          <w:szCs w:val="24"/>
          <w:lang w:val="nl-NL"/>
        </w:rPr>
        <w:t xml:space="preserve"> </w:t>
      </w:r>
      <w:r w:rsidR="00ED57D6" w:rsidRPr="009611BC">
        <w:rPr>
          <w:rFonts w:ascii="Times New Roman" w:hAnsi="Times New Roman"/>
          <w:bCs/>
          <w:sz w:val="24"/>
          <w:szCs w:val="24"/>
          <w:lang w:val="nl-NL"/>
        </w:rPr>
        <w:t>Tuy nhiên, hiện nay c</w:t>
      </w:r>
      <w:r w:rsidR="00D334F5" w:rsidRPr="009611BC">
        <w:rPr>
          <w:rFonts w:ascii="Times New Roman" w:hAnsi="Times New Roman"/>
          <w:bCs/>
          <w:sz w:val="24"/>
          <w:szCs w:val="24"/>
          <w:lang w:val="nl-NL"/>
        </w:rPr>
        <w:t>ác văn bản pháp luật có liên quan c</w:t>
      </w:r>
      <w:r w:rsidR="00ED57D6" w:rsidRPr="009611BC">
        <w:rPr>
          <w:rFonts w:ascii="Times New Roman" w:hAnsi="Times New Roman"/>
          <w:bCs/>
          <w:sz w:val="24"/>
          <w:szCs w:val="24"/>
          <w:lang w:val="nl-NL"/>
        </w:rPr>
        <w:t xml:space="preserve">hưa </w:t>
      </w:r>
      <w:r w:rsidR="006B6EDD" w:rsidRPr="009611BC">
        <w:rPr>
          <w:rFonts w:ascii="Times New Roman" w:hAnsi="Times New Roman"/>
          <w:bCs/>
          <w:sz w:val="24"/>
          <w:szCs w:val="24"/>
          <w:lang w:val="nl-NL"/>
        </w:rPr>
        <w:t>có quy định cụ thể về việc cấp g</w:t>
      </w:r>
      <w:r w:rsidR="00ED57D6" w:rsidRPr="009611BC">
        <w:rPr>
          <w:rFonts w:ascii="Times New Roman" w:hAnsi="Times New Roman"/>
          <w:bCs/>
          <w:sz w:val="24"/>
          <w:szCs w:val="24"/>
          <w:lang w:val="nl-NL"/>
        </w:rPr>
        <w:t xml:space="preserve">iấy chứng nhận quyền sở hữu tài sản </w:t>
      </w:r>
      <w:r w:rsidR="00D334F5" w:rsidRPr="009611BC">
        <w:rPr>
          <w:rFonts w:ascii="Times New Roman" w:hAnsi="Times New Roman"/>
          <w:bCs/>
          <w:sz w:val="24"/>
          <w:szCs w:val="24"/>
          <w:lang w:val="nl-NL"/>
        </w:rPr>
        <w:t xml:space="preserve">là nhà ở, công trình xây dựng trên </w:t>
      </w:r>
      <w:r w:rsidR="00ED57D6" w:rsidRPr="009611BC">
        <w:rPr>
          <w:rFonts w:ascii="Times New Roman" w:hAnsi="Times New Roman"/>
          <w:bCs/>
          <w:sz w:val="24"/>
          <w:szCs w:val="24"/>
          <w:lang w:val="nl-NL"/>
        </w:rPr>
        <w:t>quyền bề mặt</w:t>
      </w:r>
      <w:r w:rsidR="00D334F5" w:rsidRPr="009611BC">
        <w:rPr>
          <w:rFonts w:ascii="Times New Roman" w:hAnsi="Times New Roman"/>
          <w:bCs/>
          <w:sz w:val="24"/>
          <w:szCs w:val="24"/>
          <w:lang w:val="nl-NL"/>
        </w:rPr>
        <w:t xml:space="preserve">, </w:t>
      </w:r>
      <w:r w:rsidR="00ED57D6" w:rsidRPr="009611BC">
        <w:rPr>
          <w:rFonts w:ascii="Times New Roman" w:hAnsi="Times New Roman"/>
          <w:bCs/>
          <w:sz w:val="24"/>
          <w:szCs w:val="24"/>
          <w:lang w:val="nl-NL"/>
        </w:rPr>
        <w:t>trừ trường hợp</w:t>
      </w:r>
      <w:r w:rsidR="00ED57D6" w:rsidRPr="009611BC">
        <w:rPr>
          <w:rFonts w:ascii="Times New Roman" w:hAnsi="Times New Roman"/>
          <w:sz w:val="24"/>
          <w:szCs w:val="24"/>
          <w:lang w:val="nl-NL"/>
        </w:rPr>
        <w:t xml:space="preserve"> </w:t>
      </w:r>
      <w:r w:rsidR="006B6EDD" w:rsidRPr="009611BC">
        <w:rPr>
          <w:rFonts w:ascii="Times New Roman" w:hAnsi="Times New Roman"/>
          <w:bCs/>
          <w:sz w:val="24"/>
          <w:szCs w:val="24"/>
          <w:lang w:val="nl-NL"/>
        </w:rPr>
        <w:t>việc cấp g</w:t>
      </w:r>
      <w:r w:rsidR="00ED57D6" w:rsidRPr="009611BC">
        <w:rPr>
          <w:rFonts w:ascii="Times New Roman" w:hAnsi="Times New Roman"/>
          <w:bCs/>
          <w:sz w:val="24"/>
          <w:szCs w:val="24"/>
          <w:lang w:val="nl-NL"/>
        </w:rPr>
        <w:t>iấy chứng nhận quyền sở hữu tài sản là quyền bề mặt là nhà, công trình xây dựng trên đất thuê trong các dự án đầu tư; mặt khác, L</w:t>
      </w:r>
      <w:r w:rsidR="006B6EDD" w:rsidRPr="009611BC">
        <w:rPr>
          <w:rFonts w:ascii="Times New Roman" w:hAnsi="Times New Roman"/>
          <w:bCs/>
          <w:sz w:val="24"/>
          <w:szCs w:val="24"/>
          <w:lang w:val="nl-NL"/>
        </w:rPr>
        <w:t xml:space="preserve">uật </w:t>
      </w:r>
      <w:r w:rsidR="00ED57D6" w:rsidRPr="009611BC">
        <w:rPr>
          <w:rFonts w:ascii="Times New Roman" w:hAnsi="Times New Roman"/>
          <w:bCs/>
          <w:sz w:val="24"/>
          <w:szCs w:val="24"/>
          <w:lang w:val="nl-NL"/>
        </w:rPr>
        <w:t>THADS</w:t>
      </w:r>
      <w:r w:rsidR="00D05034" w:rsidRPr="009611BC">
        <w:rPr>
          <w:rFonts w:ascii="Times New Roman" w:hAnsi="Times New Roman"/>
          <w:bCs/>
          <w:sz w:val="24"/>
          <w:szCs w:val="24"/>
          <w:lang w:val="nl-NL"/>
        </w:rPr>
        <w:t xml:space="preserve"> năm 2014</w:t>
      </w:r>
      <w:r w:rsidR="00ED57D6" w:rsidRPr="009611BC">
        <w:rPr>
          <w:rFonts w:ascii="Times New Roman" w:hAnsi="Times New Roman"/>
          <w:bCs/>
          <w:sz w:val="24"/>
          <w:szCs w:val="24"/>
          <w:lang w:val="nl-NL"/>
        </w:rPr>
        <w:t xml:space="preserve"> chưa có quy định cụ thể về việc kê biên và </w:t>
      </w:r>
      <w:r w:rsidR="006C13D7" w:rsidRPr="009611BC">
        <w:rPr>
          <w:rFonts w:ascii="Times New Roman" w:hAnsi="Times New Roman"/>
          <w:bCs/>
          <w:sz w:val="24"/>
          <w:szCs w:val="24"/>
          <w:lang w:val="nl-NL"/>
        </w:rPr>
        <w:t xml:space="preserve">xử lí </w:t>
      </w:r>
      <w:r w:rsidR="00ED57D6" w:rsidRPr="009611BC">
        <w:rPr>
          <w:rFonts w:ascii="Times New Roman" w:hAnsi="Times New Roman"/>
          <w:bCs/>
          <w:sz w:val="24"/>
          <w:szCs w:val="24"/>
          <w:lang w:val="nl-NL"/>
        </w:rPr>
        <w:t>tài sản là quyền bề mặt và quyền hưởng dụng</w:t>
      </w:r>
      <w:r w:rsidR="00D334F5" w:rsidRPr="009611BC">
        <w:rPr>
          <w:rFonts w:ascii="Times New Roman" w:hAnsi="Times New Roman"/>
          <w:bCs/>
          <w:sz w:val="24"/>
          <w:szCs w:val="24"/>
          <w:lang w:val="nl-NL"/>
        </w:rPr>
        <w:t xml:space="preserve"> và tài sản là nhà ở, công trình xây dựng trên quyền bề mặt</w:t>
      </w:r>
      <w:r w:rsidR="00ED57D6" w:rsidRPr="009611BC">
        <w:rPr>
          <w:rStyle w:val="FootnoteReference"/>
          <w:rFonts w:ascii="Times New Roman" w:hAnsi="Times New Roman"/>
          <w:bCs/>
          <w:sz w:val="24"/>
          <w:szCs w:val="24"/>
          <w:lang w:val="nl-NL"/>
        </w:rPr>
        <w:footnoteReference w:id="19"/>
      </w:r>
      <w:r w:rsidR="00334788" w:rsidRPr="009611BC">
        <w:rPr>
          <w:rFonts w:ascii="Times New Roman" w:hAnsi="Times New Roman"/>
          <w:bCs/>
          <w:sz w:val="24"/>
          <w:szCs w:val="24"/>
          <w:lang w:val="nl-NL"/>
        </w:rPr>
        <w:t xml:space="preserve">. Do đó, để bảo đảm tính thống nhất </w:t>
      </w:r>
      <w:r w:rsidR="00334788" w:rsidRPr="009611BC">
        <w:rPr>
          <w:rFonts w:ascii="Times New Roman" w:hAnsi="Times New Roman"/>
          <w:bCs/>
          <w:spacing w:val="-2"/>
          <w:sz w:val="24"/>
          <w:szCs w:val="24"/>
          <w:lang w:val="nl-NL"/>
        </w:rPr>
        <w:lastRenderedPageBreak/>
        <w:t>với BLDS năm 2015, LTHADS năm 2014 cần được sửa đổi, bổ sung</w:t>
      </w:r>
      <w:r w:rsidR="00334788" w:rsidRPr="009611BC">
        <w:rPr>
          <w:rFonts w:ascii="Times New Roman" w:hAnsi="Times New Roman"/>
          <w:spacing w:val="-2"/>
          <w:sz w:val="24"/>
          <w:szCs w:val="24"/>
          <w:lang w:val="nl-NL"/>
        </w:rPr>
        <w:t xml:space="preserve"> các quy định về kê biên, </w:t>
      </w:r>
      <w:r w:rsidR="006C13D7" w:rsidRPr="009611BC">
        <w:rPr>
          <w:rFonts w:ascii="Times New Roman" w:hAnsi="Times New Roman"/>
          <w:spacing w:val="-2"/>
          <w:sz w:val="24"/>
          <w:szCs w:val="24"/>
          <w:lang w:val="nl-NL"/>
        </w:rPr>
        <w:t xml:space="preserve">xử lí </w:t>
      </w:r>
      <w:r w:rsidR="00334788" w:rsidRPr="009611BC">
        <w:rPr>
          <w:rFonts w:ascii="Times New Roman" w:hAnsi="Times New Roman"/>
          <w:spacing w:val="-2"/>
          <w:sz w:val="24"/>
          <w:szCs w:val="24"/>
          <w:lang w:val="nl-NL"/>
        </w:rPr>
        <w:t>tài sản là quyền bề mặt</w:t>
      </w:r>
      <w:r w:rsidR="00D334F5" w:rsidRPr="009611BC">
        <w:rPr>
          <w:rFonts w:ascii="Times New Roman" w:hAnsi="Times New Roman"/>
          <w:spacing w:val="-2"/>
          <w:sz w:val="24"/>
          <w:szCs w:val="24"/>
          <w:lang w:val="nl-NL"/>
        </w:rPr>
        <w:t>,</w:t>
      </w:r>
      <w:r w:rsidR="00334788" w:rsidRPr="009611BC">
        <w:rPr>
          <w:rFonts w:ascii="Times New Roman" w:hAnsi="Times New Roman"/>
          <w:spacing w:val="-2"/>
          <w:sz w:val="24"/>
          <w:szCs w:val="24"/>
          <w:lang w:val="nl-NL"/>
        </w:rPr>
        <w:t xml:space="preserve"> quyền hưởng</w:t>
      </w:r>
      <w:r w:rsidR="00334788" w:rsidRPr="009611BC">
        <w:rPr>
          <w:rFonts w:ascii="Times New Roman" w:hAnsi="Times New Roman"/>
          <w:sz w:val="24"/>
          <w:szCs w:val="24"/>
          <w:lang w:val="nl-NL"/>
        </w:rPr>
        <w:t xml:space="preserve"> dụng, </w:t>
      </w:r>
      <w:r w:rsidR="00D334F5" w:rsidRPr="009611BC">
        <w:rPr>
          <w:rFonts w:ascii="Times New Roman" w:hAnsi="Times New Roman"/>
          <w:sz w:val="24"/>
          <w:szCs w:val="24"/>
          <w:lang w:val="nl-NL"/>
        </w:rPr>
        <w:t xml:space="preserve">tài sản là nhà ở, công trình xây dựng trên quyền bề mặt; </w:t>
      </w:r>
      <w:r w:rsidR="00334788" w:rsidRPr="009611BC">
        <w:rPr>
          <w:rFonts w:ascii="Times New Roman" w:hAnsi="Times New Roman"/>
          <w:sz w:val="24"/>
          <w:szCs w:val="24"/>
          <w:lang w:val="nl-NL"/>
        </w:rPr>
        <w:t xml:space="preserve">đồng thời </w:t>
      </w:r>
      <w:r w:rsidR="00334788" w:rsidRPr="009611BC">
        <w:rPr>
          <w:rFonts w:ascii="Times New Roman" w:hAnsi="Times New Roman"/>
          <w:bCs/>
          <w:sz w:val="24"/>
          <w:szCs w:val="24"/>
          <w:lang w:val="nl-NL"/>
        </w:rPr>
        <w:t>để bảo đảm cho việc kê biên</w:t>
      </w:r>
      <w:r w:rsidR="00AE6000" w:rsidRPr="009611BC">
        <w:rPr>
          <w:rFonts w:ascii="Times New Roman" w:hAnsi="Times New Roman"/>
          <w:bCs/>
          <w:sz w:val="24"/>
          <w:szCs w:val="24"/>
          <w:lang w:val="nl-NL"/>
        </w:rPr>
        <w:t>,</w:t>
      </w:r>
      <w:r w:rsidR="00334788" w:rsidRPr="009611BC">
        <w:rPr>
          <w:rFonts w:ascii="Times New Roman" w:hAnsi="Times New Roman"/>
          <w:bCs/>
          <w:sz w:val="24"/>
          <w:szCs w:val="24"/>
          <w:lang w:val="nl-NL"/>
        </w:rPr>
        <w:t xml:space="preserve"> </w:t>
      </w:r>
      <w:r w:rsidR="006C13D7" w:rsidRPr="009611BC">
        <w:rPr>
          <w:rFonts w:ascii="Times New Roman" w:hAnsi="Times New Roman"/>
          <w:bCs/>
          <w:sz w:val="24"/>
          <w:szCs w:val="24"/>
          <w:lang w:val="nl-NL"/>
        </w:rPr>
        <w:t xml:space="preserve">xử lí </w:t>
      </w:r>
      <w:r w:rsidR="00334788" w:rsidRPr="009611BC">
        <w:rPr>
          <w:rFonts w:ascii="Times New Roman" w:hAnsi="Times New Roman"/>
          <w:bCs/>
          <w:sz w:val="24"/>
          <w:szCs w:val="24"/>
          <w:lang w:val="nl-NL"/>
        </w:rPr>
        <w:t>tài sản</w:t>
      </w:r>
      <w:r w:rsidR="00AE6000" w:rsidRPr="009611BC">
        <w:rPr>
          <w:rFonts w:ascii="Times New Roman" w:hAnsi="Times New Roman"/>
          <w:bCs/>
          <w:sz w:val="24"/>
          <w:szCs w:val="24"/>
          <w:lang w:val="nl-NL"/>
        </w:rPr>
        <w:t xml:space="preserve"> là quyền bề mặt, quyền hưởng dụng và tài sả</w:t>
      </w:r>
      <w:r w:rsidR="00D334F5" w:rsidRPr="009611BC">
        <w:rPr>
          <w:rFonts w:ascii="Times New Roman" w:hAnsi="Times New Roman"/>
          <w:bCs/>
          <w:sz w:val="24"/>
          <w:szCs w:val="24"/>
          <w:lang w:val="nl-NL"/>
        </w:rPr>
        <w:t xml:space="preserve">n là nhà </w:t>
      </w:r>
      <w:r w:rsidR="00D334F5" w:rsidRPr="009611BC">
        <w:rPr>
          <w:rFonts w:ascii="Times New Roman" w:hAnsi="Times New Roman"/>
          <w:bCs/>
          <w:spacing w:val="-2"/>
          <w:sz w:val="24"/>
          <w:szCs w:val="24"/>
          <w:lang w:val="nl-NL"/>
        </w:rPr>
        <w:t>ở, công trình xây dựng</w:t>
      </w:r>
      <w:r w:rsidR="00334788" w:rsidRPr="009611BC">
        <w:rPr>
          <w:rFonts w:ascii="Times New Roman" w:hAnsi="Times New Roman"/>
          <w:bCs/>
          <w:spacing w:val="-2"/>
          <w:sz w:val="24"/>
          <w:szCs w:val="24"/>
          <w:lang w:val="nl-NL"/>
        </w:rPr>
        <w:t xml:space="preserve"> </w:t>
      </w:r>
      <w:r w:rsidR="00D334F5" w:rsidRPr="009611BC">
        <w:rPr>
          <w:rFonts w:ascii="Times New Roman" w:hAnsi="Times New Roman"/>
          <w:bCs/>
          <w:spacing w:val="-2"/>
          <w:sz w:val="24"/>
          <w:szCs w:val="24"/>
          <w:lang w:val="nl-NL"/>
        </w:rPr>
        <w:t xml:space="preserve">trên quyền bề mặt, </w:t>
      </w:r>
      <w:r w:rsidR="00334788" w:rsidRPr="009611BC">
        <w:rPr>
          <w:rFonts w:ascii="Times New Roman" w:hAnsi="Times New Roman"/>
          <w:bCs/>
          <w:spacing w:val="-6"/>
          <w:sz w:val="24"/>
          <w:szCs w:val="24"/>
          <w:lang w:val="nl-NL"/>
        </w:rPr>
        <w:t>pháp luật dân sự cần có quy định cụ thể về v</w:t>
      </w:r>
      <w:r w:rsidR="002962BE" w:rsidRPr="009611BC">
        <w:rPr>
          <w:rFonts w:ascii="Times New Roman" w:hAnsi="Times New Roman"/>
          <w:bCs/>
          <w:spacing w:val="-6"/>
          <w:sz w:val="24"/>
          <w:szCs w:val="24"/>
          <w:lang w:val="nl-NL"/>
        </w:rPr>
        <w:t>iệc</w:t>
      </w:r>
      <w:r w:rsidR="002962BE" w:rsidRPr="009611BC">
        <w:rPr>
          <w:rFonts w:ascii="Times New Roman" w:hAnsi="Times New Roman"/>
          <w:bCs/>
          <w:spacing w:val="-2"/>
          <w:sz w:val="24"/>
          <w:szCs w:val="24"/>
          <w:lang w:val="nl-NL"/>
        </w:rPr>
        <w:t xml:space="preserve"> cấp </w:t>
      </w:r>
      <w:r w:rsidR="006B6EDD" w:rsidRPr="009611BC">
        <w:rPr>
          <w:rFonts w:ascii="Times New Roman" w:hAnsi="Times New Roman"/>
          <w:bCs/>
          <w:spacing w:val="-2"/>
          <w:sz w:val="24"/>
          <w:szCs w:val="24"/>
          <w:lang w:val="nl-NL"/>
        </w:rPr>
        <w:t>g</w:t>
      </w:r>
      <w:r w:rsidR="002962BE" w:rsidRPr="009611BC">
        <w:rPr>
          <w:rFonts w:ascii="Times New Roman" w:hAnsi="Times New Roman"/>
          <w:bCs/>
          <w:spacing w:val="-2"/>
          <w:sz w:val="24"/>
          <w:szCs w:val="24"/>
          <w:lang w:val="nl-NL"/>
        </w:rPr>
        <w:t>iấy chứng nhận quyền sở hữu đối với</w:t>
      </w:r>
      <w:r w:rsidR="00D334F5" w:rsidRPr="009611BC">
        <w:rPr>
          <w:rFonts w:ascii="Times New Roman" w:hAnsi="Times New Roman"/>
          <w:bCs/>
          <w:spacing w:val="-2"/>
          <w:sz w:val="24"/>
          <w:szCs w:val="24"/>
          <w:lang w:val="nl-NL"/>
        </w:rPr>
        <w:t xml:space="preserve"> tài sản xây dựng trên</w:t>
      </w:r>
      <w:r w:rsidR="002962BE" w:rsidRPr="009611BC">
        <w:rPr>
          <w:rFonts w:ascii="Times New Roman" w:hAnsi="Times New Roman"/>
          <w:bCs/>
          <w:spacing w:val="-2"/>
          <w:sz w:val="24"/>
          <w:szCs w:val="24"/>
          <w:lang w:val="nl-NL"/>
        </w:rPr>
        <w:t xml:space="preserve"> quyền bề mặt và quyền hưởng dụn</w:t>
      </w:r>
      <w:r w:rsidR="00D334F5" w:rsidRPr="009611BC">
        <w:rPr>
          <w:rFonts w:ascii="Times New Roman" w:hAnsi="Times New Roman"/>
          <w:bCs/>
          <w:spacing w:val="-2"/>
          <w:sz w:val="24"/>
          <w:szCs w:val="24"/>
          <w:lang w:val="nl-NL"/>
        </w:rPr>
        <w:t>g là nhà ở, công trình xây dựng</w:t>
      </w:r>
      <w:r w:rsidR="002962BE" w:rsidRPr="009611BC">
        <w:rPr>
          <w:rFonts w:ascii="Times New Roman" w:hAnsi="Times New Roman"/>
          <w:bCs/>
          <w:spacing w:val="-2"/>
          <w:sz w:val="24"/>
          <w:szCs w:val="24"/>
          <w:lang w:val="nl-NL"/>
        </w:rPr>
        <w:t>.</w:t>
      </w:r>
      <w:r w:rsidR="002962BE" w:rsidRPr="009611BC">
        <w:rPr>
          <w:rFonts w:ascii="Times New Roman" w:hAnsi="Times New Roman"/>
          <w:bCs/>
          <w:sz w:val="24"/>
          <w:szCs w:val="24"/>
          <w:lang w:val="nl-NL"/>
        </w:rPr>
        <w:t xml:space="preserve"> </w:t>
      </w:r>
    </w:p>
    <w:p w:rsidR="008A57BF" w:rsidRPr="009611BC" w:rsidRDefault="008E2B47" w:rsidP="000F0554">
      <w:pPr>
        <w:widowControl w:val="0"/>
        <w:tabs>
          <w:tab w:val="left" w:pos="720"/>
        </w:tabs>
        <w:spacing w:after="0"/>
        <w:ind w:firstLine="369"/>
        <w:jc w:val="both"/>
        <w:rPr>
          <w:rFonts w:ascii="Times New Roman" w:hAnsi="Times New Roman"/>
          <w:bCs/>
          <w:i/>
          <w:sz w:val="24"/>
          <w:szCs w:val="24"/>
          <w:lang w:val="nl-NL"/>
        </w:rPr>
      </w:pPr>
      <w:r w:rsidRPr="009611BC">
        <w:rPr>
          <w:rFonts w:ascii="Times New Roman" w:hAnsi="Times New Roman"/>
          <w:bCs/>
          <w:i/>
          <w:sz w:val="24"/>
          <w:szCs w:val="24"/>
          <w:lang w:val="nl-NL"/>
        </w:rPr>
        <w:t>3.3</w:t>
      </w:r>
      <w:r w:rsidR="006C13D7" w:rsidRPr="009611BC">
        <w:rPr>
          <w:rFonts w:ascii="Times New Roman" w:hAnsi="Times New Roman"/>
          <w:bCs/>
          <w:i/>
          <w:sz w:val="24"/>
          <w:szCs w:val="24"/>
          <w:lang w:val="nl-NL"/>
        </w:rPr>
        <w:t xml:space="preserve">. </w:t>
      </w:r>
      <w:r w:rsidR="008A57BF" w:rsidRPr="009611BC">
        <w:rPr>
          <w:rFonts w:ascii="Times New Roman" w:hAnsi="Times New Roman"/>
          <w:bCs/>
          <w:i/>
          <w:sz w:val="24"/>
          <w:szCs w:val="24"/>
          <w:lang w:val="nl-NL"/>
        </w:rPr>
        <w:t>Bảo vệ quyền lợi của người thứ ba</w:t>
      </w:r>
      <w:r w:rsidR="00D334F5" w:rsidRPr="009611BC">
        <w:rPr>
          <w:rFonts w:ascii="Times New Roman" w:hAnsi="Times New Roman"/>
          <w:bCs/>
          <w:i/>
          <w:sz w:val="24"/>
          <w:szCs w:val="24"/>
          <w:lang w:val="nl-NL"/>
        </w:rPr>
        <w:t xml:space="preserve"> n</w:t>
      </w:r>
      <w:r w:rsidR="008A57BF" w:rsidRPr="009611BC">
        <w:rPr>
          <w:rFonts w:ascii="Times New Roman" w:hAnsi="Times New Roman"/>
          <w:bCs/>
          <w:i/>
          <w:sz w:val="24"/>
          <w:szCs w:val="24"/>
          <w:lang w:val="nl-NL"/>
        </w:rPr>
        <w:t xml:space="preserve">gay tình trong </w:t>
      </w:r>
      <w:r w:rsidR="009C7A14" w:rsidRPr="009611BC">
        <w:rPr>
          <w:rFonts w:ascii="Times New Roman" w:hAnsi="Times New Roman"/>
          <w:bCs/>
          <w:i/>
          <w:sz w:val="24"/>
          <w:szCs w:val="24"/>
          <w:lang w:val="nl-NL"/>
        </w:rPr>
        <w:t>thi hành án dân sự</w:t>
      </w:r>
    </w:p>
    <w:p w:rsidR="002962BE" w:rsidRPr="009611BC" w:rsidRDefault="002962BE" w:rsidP="000F0554">
      <w:pPr>
        <w:widowControl w:val="0"/>
        <w:tabs>
          <w:tab w:val="left" w:pos="720"/>
        </w:tabs>
        <w:spacing w:after="0"/>
        <w:ind w:firstLine="369"/>
        <w:jc w:val="both"/>
        <w:rPr>
          <w:rFonts w:ascii="Times New Roman" w:hAnsi="Times New Roman"/>
          <w:bCs/>
          <w:sz w:val="24"/>
          <w:szCs w:val="24"/>
          <w:lang w:val="nl-NL"/>
        </w:rPr>
      </w:pPr>
      <w:r w:rsidRPr="009611BC">
        <w:rPr>
          <w:rFonts w:ascii="Times New Roman" w:hAnsi="Times New Roman"/>
          <w:bCs/>
          <w:sz w:val="24"/>
          <w:szCs w:val="24"/>
          <w:lang w:val="nl-NL"/>
        </w:rPr>
        <w:t xml:space="preserve">Vấn đề bảo vệ quyền lợi của người thứ ba ngay tình cũng là một trong các điểm mới quan trọng của BLDS năm 2015 liên quan đến kê biên và </w:t>
      </w:r>
      <w:r w:rsidR="006C13D7" w:rsidRPr="009611BC">
        <w:rPr>
          <w:rFonts w:ascii="Times New Roman" w:hAnsi="Times New Roman"/>
          <w:bCs/>
          <w:sz w:val="24"/>
          <w:szCs w:val="24"/>
          <w:lang w:val="nl-NL"/>
        </w:rPr>
        <w:t xml:space="preserve">xử lí </w:t>
      </w:r>
      <w:r w:rsidRPr="009611BC">
        <w:rPr>
          <w:rFonts w:ascii="Times New Roman" w:hAnsi="Times New Roman"/>
          <w:bCs/>
          <w:sz w:val="24"/>
          <w:szCs w:val="24"/>
          <w:lang w:val="nl-NL"/>
        </w:rPr>
        <w:t xml:space="preserve">tài sản của người phải </w:t>
      </w:r>
      <w:r w:rsidR="00D05034" w:rsidRPr="009611BC">
        <w:rPr>
          <w:rFonts w:ascii="Times New Roman" w:hAnsi="Times New Roman"/>
          <w:bCs/>
          <w:sz w:val="24"/>
          <w:szCs w:val="24"/>
          <w:lang w:val="nl-NL"/>
        </w:rPr>
        <w:t>thi hành án</w:t>
      </w:r>
      <w:r w:rsidRPr="009611BC">
        <w:rPr>
          <w:rFonts w:ascii="Times New Roman" w:hAnsi="Times New Roman"/>
          <w:bCs/>
          <w:sz w:val="24"/>
          <w:szCs w:val="24"/>
          <w:lang w:val="nl-NL"/>
        </w:rPr>
        <w:t xml:space="preserve">. </w:t>
      </w:r>
      <w:r w:rsidR="00FF6138" w:rsidRPr="009611BC">
        <w:rPr>
          <w:rFonts w:ascii="Times New Roman" w:hAnsi="Times New Roman"/>
          <w:bCs/>
          <w:sz w:val="24"/>
          <w:szCs w:val="24"/>
          <w:lang w:val="nl-NL"/>
        </w:rPr>
        <w:t xml:space="preserve">Khoản 2 Điều 133 </w:t>
      </w:r>
      <w:r w:rsidR="008A57BF" w:rsidRPr="009611BC">
        <w:rPr>
          <w:rFonts w:ascii="Times New Roman" w:hAnsi="Times New Roman"/>
          <w:bCs/>
          <w:sz w:val="24"/>
          <w:szCs w:val="24"/>
          <w:lang w:val="nl-NL"/>
        </w:rPr>
        <w:t xml:space="preserve">BLDS năm 2015 đã bảo vệ quyền của người thứ ba ngay tình </w:t>
      </w:r>
      <w:r w:rsidR="006917DC" w:rsidRPr="009611BC">
        <w:rPr>
          <w:rFonts w:ascii="Times New Roman" w:hAnsi="Times New Roman"/>
          <w:bCs/>
          <w:sz w:val="24"/>
          <w:szCs w:val="24"/>
          <w:lang w:val="nl-NL"/>
        </w:rPr>
        <w:t xml:space="preserve">triệt để hơn theo nguyên tắc, </w:t>
      </w:r>
      <w:r w:rsidR="00F66773" w:rsidRPr="009611BC">
        <w:rPr>
          <w:rFonts w:ascii="Times New Roman" w:hAnsi="Times New Roman"/>
          <w:bCs/>
          <w:i/>
          <w:sz w:val="24"/>
          <w:szCs w:val="24"/>
          <w:lang w:val="nl-NL"/>
        </w:rPr>
        <w:t>“</w:t>
      </w:r>
      <w:r w:rsidR="006917DC" w:rsidRPr="009611BC">
        <w:rPr>
          <w:rFonts w:ascii="Times New Roman" w:hAnsi="Times New Roman"/>
          <w:bCs/>
          <w:i/>
          <w:sz w:val="24"/>
          <w:szCs w:val="24"/>
          <w:lang w:val="nl-NL"/>
        </w:rPr>
        <w:t xml:space="preserve">trong trường hợp đối tượng của giao dịch là tài sản phải đăng </w:t>
      </w:r>
      <w:r w:rsidR="002021EB" w:rsidRPr="009611BC">
        <w:rPr>
          <w:rFonts w:ascii="Times New Roman" w:hAnsi="Times New Roman"/>
          <w:bCs/>
          <w:i/>
          <w:sz w:val="24"/>
          <w:szCs w:val="24"/>
          <w:lang w:val="nl-NL"/>
        </w:rPr>
        <w:t>kí</w:t>
      </w:r>
      <w:r w:rsidR="006917DC" w:rsidRPr="009611BC">
        <w:rPr>
          <w:rFonts w:ascii="Times New Roman" w:hAnsi="Times New Roman"/>
          <w:bCs/>
          <w:i/>
          <w:sz w:val="24"/>
          <w:szCs w:val="24"/>
          <w:lang w:val="nl-NL"/>
        </w:rPr>
        <w:t xml:space="preserve"> quyền sở hữu mà tài sản đó đã được đăng </w:t>
      </w:r>
      <w:r w:rsidR="002021EB" w:rsidRPr="009611BC">
        <w:rPr>
          <w:rFonts w:ascii="Times New Roman" w:hAnsi="Times New Roman"/>
          <w:bCs/>
          <w:i/>
          <w:sz w:val="24"/>
          <w:szCs w:val="24"/>
          <w:lang w:val="nl-NL"/>
        </w:rPr>
        <w:t>kí</w:t>
      </w:r>
      <w:r w:rsidR="006917DC" w:rsidRPr="009611BC">
        <w:rPr>
          <w:rFonts w:ascii="Times New Roman" w:hAnsi="Times New Roman"/>
          <w:bCs/>
          <w:i/>
          <w:sz w:val="24"/>
          <w:szCs w:val="24"/>
          <w:lang w:val="nl-NL"/>
        </w:rPr>
        <w:t xml:space="preserve"> tại cơ quan nhà nước có thẩm quyền, sau đó được chuyển giao bằng một giao dịch khác cho người thứ ba và người này căn cứ vào việc đăng </w:t>
      </w:r>
      <w:r w:rsidR="002021EB" w:rsidRPr="009611BC">
        <w:rPr>
          <w:rFonts w:ascii="Times New Roman" w:hAnsi="Times New Roman"/>
          <w:bCs/>
          <w:i/>
          <w:sz w:val="24"/>
          <w:szCs w:val="24"/>
          <w:lang w:val="nl-NL"/>
        </w:rPr>
        <w:t>kí</w:t>
      </w:r>
      <w:r w:rsidR="006917DC" w:rsidRPr="009611BC">
        <w:rPr>
          <w:rFonts w:ascii="Times New Roman" w:hAnsi="Times New Roman"/>
          <w:bCs/>
          <w:i/>
          <w:sz w:val="24"/>
          <w:szCs w:val="24"/>
          <w:lang w:val="nl-NL"/>
        </w:rPr>
        <w:t xml:space="preserve"> đó mà xác lập, thực hiện giao dịch thì giao dịch đó không bị vô hiệu, trừ trường hợp người thứ ba biết hoặc phải biết tài sản là đối tượng của giao dịch là do bị chiếm đoạt bất hợp p</w:t>
      </w:r>
      <w:r w:rsidR="00F66773" w:rsidRPr="009611BC">
        <w:rPr>
          <w:rFonts w:ascii="Times New Roman" w:hAnsi="Times New Roman"/>
          <w:bCs/>
          <w:i/>
          <w:sz w:val="24"/>
          <w:szCs w:val="24"/>
          <w:lang w:val="nl-NL"/>
        </w:rPr>
        <w:t>háp, ngoài ý chí của chủ sở hữu”</w:t>
      </w:r>
      <w:r w:rsidR="00F4579A" w:rsidRPr="009611BC">
        <w:rPr>
          <w:rStyle w:val="FootnoteReference"/>
          <w:rFonts w:ascii="Times New Roman" w:hAnsi="Times New Roman"/>
          <w:bCs/>
          <w:sz w:val="24"/>
          <w:szCs w:val="24"/>
          <w:lang w:val="nl-NL"/>
        </w:rPr>
        <w:t xml:space="preserve"> </w:t>
      </w:r>
      <w:r w:rsidR="00F66773" w:rsidRPr="009611BC">
        <w:rPr>
          <w:rFonts w:ascii="Times New Roman" w:hAnsi="Times New Roman"/>
          <w:bCs/>
          <w:sz w:val="24"/>
          <w:szCs w:val="24"/>
          <w:lang w:val="nl-NL"/>
        </w:rPr>
        <w:t>Việc chuyển giao tài sản cho người thứ ba thông qua đấu giá hoặc căn cứ theo bản án, quyết định của cơ quan có thẩm quyền cũng được bảo vệ</w:t>
      </w:r>
      <w:r w:rsidR="006C5196" w:rsidRPr="009611BC">
        <w:rPr>
          <w:rFonts w:ascii="Times New Roman" w:hAnsi="Times New Roman"/>
          <w:bCs/>
          <w:sz w:val="24"/>
          <w:szCs w:val="24"/>
          <w:lang w:val="nl-NL"/>
        </w:rPr>
        <w:t>.</w:t>
      </w:r>
      <w:r w:rsidR="00F66773" w:rsidRPr="009611BC">
        <w:rPr>
          <w:rFonts w:ascii="Times New Roman" w:hAnsi="Times New Roman"/>
          <w:bCs/>
          <w:sz w:val="24"/>
          <w:szCs w:val="24"/>
          <w:lang w:val="nl-NL"/>
        </w:rPr>
        <w:t xml:space="preserve"> </w:t>
      </w:r>
      <w:r w:rsidR="002639FF" w:rsidRPr="009611BC">
        <w:rPr>
          <w:rFonts w:ascii="Times New Roman" w:hAnsi="Times New Roman"/>
          <w:bCs/>
          <w:sz w:val="24"/>
          <w:szCs w:val="24"/>
          <w:lang w:val="nl-NL"/>
        </w:rPr>
        <w:t>Bên cạnh đó, khoản 2 Đ</w:t>
      </w:r>
      <w:r w:rsidR="00F74A35" w:rsidRPr="009611BC">
        <w:rPr>
          <w:rFonts w:ascii="Times New Roman" w:hAnsi="Times New Roman"/>
          <w:bCs/>
          <w:sz w:val="24"/>
          <w:szCs w:val="24"/>
          <w:lang w:val="nl-NL"/>
        </w:rPr>
        <w:t xml:space="preserve">iều 125 BLDS năm 2015 quy định, </w:t>
      </w:r>
      <w:r w:rsidR="00F07E04" w:rsidRPr="009611BC">
        <w:rPr>
          <w:rFonts w:ascii="Times New Roman" w:hAnsi="Times New Roman"/>
          <w:bCs/>
          <w:sz w:val="24"/>
          <w:szCs w:val="24"/>
          <w:lang w:val="nl-NL"/>
        </w:rPr>
        <w:t xml:space="preserve">trường hợp xác lập giao dịch dân sự giả tạo nhằm trốn tránh nghĩa vụ với người thứ ba thì giao dịch dân </w:t>
      </w:r>
      <w:r w:rsidR="00F07E04" w:rsidRPr="009611BC">
        <w:rPr>
          <w:rFonts w:ascii="Times New Roman" w:hAnsi="Times New Roman"/>
          <w:bCs/>
          <w:sz w:val="24"/>
          <w:szCs w:val="24"/>
          <w:lang w:val="nl-NL"/>
        </w:rPr>
        <w:lastRenderedPageBreak/>
        <w:t>sự đó vô hiệu. Vì vậy, t</w:t>
      </w:r>
      <w:r w:rsidR="00EC2053" w:rsidRPr="009611BC">
        <w:rPr>
          <w:rFonts w:ascii="Times New Roman" w:hAnsi="Times New Roman"/>
          <w:bCs/>
          <w:sz w:val="24"/>
          <w:szCs w:val="24"/>
          <w:lang w:val="nl-NL"/>
        </w:rPr>
        <w:t xml:space="preserve">heo quy định này, nếu người phải </w:t>
      </w:r>
      <w:r w:rsidR="005B22B3" w:rsidRPr="009611BC">
        <w:rPr>
          <w:rFonts w:ascii="Times New Roman" w:hAnsi="Times New Roman"/>
          <w:bCs/>
          <w:sz w:val="24"/>
          <w:szCs w:val="24"/>
          <w:lang w:val="nl-NL"/>
        </w:rPr>
        <w:t>THADS</w:t>
      </w:r>
      <w:r w:rsidR="00EC2053" w:rsidRPr="009611BC">
        <w:rPr>
          <w:rFonts w:ascii="Times New Roman" w:hAnsi="Times New Roman"/>
          <w:bCs/>
          <w:sz w:val="24"/>
          <w:szCs w:val="24"/>
          <w:lang w:val="nl-NL"/>
        </w:rPr>
        <w:t xml:space="preserve"> chuyển dịch tài sản của mình cho người thứ ba thông qua giao dịch dân sự và người thứ ba đã được xác lập quyền sở hữu đối với tài sản đó</w:t>
      </w:r>
      <w:r w:rsidR="00F07E04" w:rsidRPr="009611BC">
        <w:rPr>
          <w:rFonts w:ascii="Times New Roman" w:hAnsi="Times New Roman"/>
          <w:bCs/>
          <w:sz w:val="24"/>
          <w:szCs w:val="24"/>
          <w:lang w:val="nl-NL"/>
        </w:rPr>
        <w:t xml:space="preserve"> thì giao dịch dân sự của người phải </w:t>
      </w:r>
      <w:r w:rsidR="005B22B3" w:rsidRPr="009611BC">
        <w:rPr>
          <w:rFonts w:ascii="Times New Roman" w:hAnsi="Times New Roman"/>
          <w:bCs/>
          <w:sz w:val="24"/>
          <w:szCs w:val="24"/>
          <w:lang w:val="nl-NL"/>
        </w:rPr>
        <w:t>THADS</w:t>
      </w:r>
      <w:r w:rsidR="008045B6" w:rsidRPr="009611BC">
        <w:rPr>
          <w:rFonts w:ascii="Times New Roman" w:hAnsi="Times New Roman"/>
          <w:bCs/>
          <w:sz w:val="24"/>
          <w:szCs w:val="24"/>
          <w:lang w:val="nl-NL"/>
        </w:rPr>
        <w:t xml:space="preserve"> </w:t>
      </w:r>
      <w:r w:rsidR="00F07E04" w:rsidRPr="009611BC">
        <w:rPr>
          <w:rFonts w:ascii="Times New Roman" w:hAnsi="Times New Roman"/>
          <w:bCs/>
          <w:sz w:val="24"/>
          <w:szCs w:val="24"/>
          <w:lang w:val="nl-NL"/>
        </w:rPr>
        <w:t>với người thứ ba vẫn có thể bị tuyên vô hiệu</w:t>
      </w:r>
      <w:r w:rsidR="00CC25DD" w:rsidRPr="009611BC">
        <w:rPr>
          <w:rFonts w:ascii="Times New Roman" w:hAnsi="Times New Roman"/>
          <w:bCs/>
          <w:sz w:val="24"/>
          <w:szCs w:val="24"/>
          <w:lang w:val="nl-NL"/>
        </w:rPr>
        <w:t xml:space="preserve">. Do đó, hướng dẫn tại khoản 1 Điều 24 Nghị định </w:t>
      </w:r>
      <w:r w:rsidR="00F74A35" w:rsidRPr="009611BC">
        <w:rPr>
          <w:rFonts w:ascii="Times New Roman" w:hAnsi="Times New Roman"/>
          <w:bCs/>
          <w:sz w:val="24"/>
          <w:szCs w:val="24"/>
          <w:lang w:val="nl-NL"/>
        </w:rPr>
        <w:t xml:space="preserve">số </w:t>
      </w:r>
      <w:r w:rsidR="00FA5D32" w:rsidRPr="009611BC">
        <w:rPr>
          <w:rFonts w:ascii="Times New Roman" w:hAnsi="Times New Roman"/>
          <w:bCs/>
          <w:sz w:val="24"/>
          <w:szCs w:val="24"/>
          <w:lang w:val="nl-NL"/>
        </w:rPr>
        <w:t>62/2015/NĐ-CP là phù hợp với quy định tại Điều 125 BLDS năm 2015.</w:t>
      </w:r>
    </w:p>
    <w:p w:rsidR="0065338E" w:rsidRPr="009611BC" w:rsidRDefault="00FA5D32" w:rsidP="00845DF9">
      <w:pPr>
        <w:widowControl w:val="0"/>
        <w:tabs>
          <w:tab w:val="left" w:pos="720"/>
        </w:tabs>
        <w:spacing w:after="0" w:line="269" w:lineRule="auto"/>
        <w:ind w:firstLine="369"/>
        <w:jc w:val="both"/>
        <w:rPr>
          <w:rFonts w:ascii="Times New Roman" w:hAnsi="Times New Roman"/>
          <w:bCs/>
          <w:sz w:val="24"/>
          <w:szCs w:val="24"/>
          <w:lang w:val="nl-NL"/>
        </w:rPr>
      </w:pPr>
      <w:r w:rsidRPr="009611BC">
        <w:rPr>
          <w:rFonts w:ascii="Times New Roman" w:hAnsi="Times New Roman"/>
          <w:bCs/>
          <w:sz w:val="24"/>
          <w:szCs w:val="24"/>
          <w:lang w:val="nl-NL"/>
        </w:rPr>
        <w:t xml:space="preserve">Tuy nhiên, Luật THADS và Điều 24 Nghị định </w:t>
      </w:r>
      <w:r w:rsidR="00F74A35" w:rsidRPr="009611BC">
        <w:rPr>
          <w:rFonts w:ascii="Times New Roman" w:hAnsi="Times New Roman"/>
          <w:bCs/>
          <w:sz w:val="24"/>
          <w:szCs w:val="24"/>
          <w:lang w:val="nl-NL"/>
        </w:rPr>
        <w:t xml:space="preserve">số </w:t>
      </w:r>
      <w:r w:rsidRPr="009611BC">
        <w:rPr>
          <w:rFonts w:ascii="Times New Roman" w:hAnsi="Times New Roman"/>
          <w:bCs/>
          <w:sz w:val="24"/>
          <w:szCs w:val="24"/>
          <w:lang w:val="nl-NL"/>
        </w:rPr>
        <w:t>62/2015/NĐ-CP cần có hướng dẫn cho phù h</w:t>
      </w:r>
      <w:r w:rsidR="00D05034" w:rsidRPr="009611BC">
        <w:rPr>
          <w:rFonts w:ascii="Times New Roman" w:hAnsi="Times New Roman"/>
          <w:bCs/>
          <w:sz w:val="24"/>
          <w:szCs w:val="24"/>
          <w:lang w:val="nl-NL"/>
        </w:rPr>
        <w:t xml:space="preserve">ợp với Điều 133 BLDS năm 2015. </w:t>
      </w:r>
      <w:r w:rsidRPr="009611BC">
        <w:rPr>
          <w:rFonts w:ascii="Times New Roman" w:hAnsi="Times New Roman"/>
          <w:bCs/>
          <w:sz w:val="24"/>
          <w:szCs w:val="24"/>
          <w:lang w:val="nl-NL"/>
        </w:rPr>
        <w:t>Đó là trường hợp người thứ ba tiếp tục chuyển nhượng tài sản cho người tiếp theo</w:t>
      </w:r>
      <w:r w:rsidR="00F47154" w:rsidRPr="009611BC">
        <w:rPr>
          <w:rFonts w:ascii="Times New Roman" w:hAnsi="Times New Roman"/>
          <w:bCs/>
          <w:sz w:val="24"/>
          <w:szCs w:val="24"/>
          <w:lang w:val="nl-NL"/>
        </w:rPr>
        <w:t xml:space="preserve"> và giao dịch đó đã được thực hiện </w:t>
      </w:r>
      <w:r w:rsidR="00193520" w:rsidRPr="009611BC">
        <w:rPr>
          <w:rFonts w:ascii="Times New Roman" w:hAnsi="Times New Roman"/>
          <w:bCs/>
          <w:sz w:val="24"/>
          <w:szCs w:val="24"/>
          <w:lang w:val="nl-NL"/>
        </w:rPr>
        <w:t xml:space="preserve">theo đúng </w:t>
      </w:r>
      <w:r w:rsidR="00F47154" w:rsidRPr="009611BC">
        <w:rPr>
          <w:rFonts w:ascii="Times New Roman" w:hAnsi="Times New Roman"/>
          <w:bCs/>
          <w:sz w:val="24"/>
          <w:szCs w:val="24"/>
          <w:lang w:val="nl-NL"/>
        </w:rPr>
        <w:t>các thủ tục pháp luật</w:t>
      </w:r>
      <w:r w:rsidR="00193520" w:rsidRPr="009611BC">
        <w:rPr>
          <w:rFonts w:ascii="Times New Roman" w:hAnsi="Times New Roman"/>
          <w:bCs/>
          <w:sz w:val="24"/>
          <w:szCs w:val="24"/>
          <w:lang w:val="nl-NL"/>
        </w:rPr>
        <w:t xml:space="preserve"> quy định</w:t>
      </w:r>
      <w:r w:rsidR="00F47154" w:rsidRPr="009611BC">
        <w:rPr>
          <w:rFonts w:ascii="Times New Roman" w:hAnsi="Times New Roman"/>
          <w:bCs/>
          <w:sz w:val="24"/>
          <w:szCs w:val="24"/>
          <w:lang w:val="nl-NL"/>
        </w:rPr>
        <w:t xml:space="preserve"> thì người tiếp theo được coi là người thứ ba ngay tình. Trong trường hợp này, quyền lợi của người được </w:t>
      </w:r>
      <w:r w:rsidR="005B22B3" w:rsidRPr="009611BC">
        <w:rPr>
          <w:rFonts w:ascii="Times New Roman" w:hAnsi="Times New Roman"/>
          <w:bCs/>
          <w:sz w:val="24"/>
          <w:szCs w:val="24"/>
          <w:lang w:val="nl-NL"/>
        </w:rPr>
        <w:t>THADS</w:t>
      </w:r>
      <w:r w:rsidR="00073ED3" w:rsidRPr="009611BC">
        <w:rPr>
          <w:rFonts w:ascii="Times New Roman" w:hAnsi="Times New Roman"/>
          <w:bCs/>
          <w:sz w:val="24"/>
          <w:szCs w:val="24"/>
          <w:lang w:val="nl-NL"/>
        </w:rPr>
        <w:t xml:space="preserve"> </w:t>
      </w:r>
      <w:r w:rsidR="00F47154" w:rsidRPr="009611BC">
        <w:rPr>
          <w:rFonts w:ascii="Times New Roman" w:hAnsi="Times New Roman"/>
          <w:bCs/>
          <w:sz w:val="24"/>
          <w:szCs w:val="24"/>
          <w:lang w:val="nl-NL"/>
        </w:rPr>
        <w:t>được bảo vệ theo quy định tại khoản 3 Điều 133 BLDS.</w:t>
      </w:r>
    </w:p>
    <w:p w:rsidR="00954F90" w:rsidRPr="009611BC" w:rsidRDefault="008E2B47" w:rsidP="00845DF9">
      <w:pPr>
        <w:widowControl w:val="0"/>
        <w:tabs>
          <w:tab w:val="left" w:pos="720"/>
        </w:tabs>
        <w:spacing w:after="0" w:line="269" w:lineRule="auto"/>
        <w:ind w:firstLine="369"/>
        <w:jc w:val="both"/>
        <w:rPr>
          <w:rFonts w:ascii="Times New Roman" w:hAnsi="Times New Roman"/>
          <w:bCs/>
          <w:i/>
          <w:sz w:val="24"/>
          <w:szCs w:val="24"/>
          <w:lang w:val="nl-NL"/>
        </w:rPr>
      </w:pPr>
      <w:r w:rsidRPr="009611BC">
        <w:rPr>
          <w:rFonts w:ascii="Times New Roman" w:hAnsi="Times New Roman"/>
          <w:bCs/>
          <w:i/>
          <w:sz w:val="24"/>
          <w:szCs w:val="24"/>
          <w:lang w:val="nl-NL"/>
        </w:rPr>
        <w:t>3.4.</w:t>
      </w:r>
      <w:r w:rsidR="00B5728F" w:rsidRPr="009611BC">
        <w:rPr>
          <w:rFonts w:ascii="Times New Roman" w:hAnsi="Times New Roman"/>
          <w:bCs/>
          <w:i/>
          <w:sz w:val="24"/>
          <w:szCs w:val="24"/>
          <w:lang w:val="nl-NL"/>
        </w:rPr>
        <w:t xml:space="preserve"> Thủ tục </w:t>
      </w:r>
      <w:r w:rsidR="00F74A35" w:rsidRPr="009611BC">
        <w:rPr>
          <w:rFonts w:ascii="Times New Roman" w:hAnsi="Times New Roman"/>
          <w:bCs/>
          <w:i/>
          <w:sz w:val="24"/>
          <w:szCs w:val="24"/>
          <w:lang w:val="nl-NL"/>
        </w:rPr>
        <w:t>thi hành án dân sự</w:t>
      </w:r>
      <w:r w:rsidR="00B5728F" w:rsidRPr="009611BC">
        <w:rPr>
          <w:rFonts w:ascii="Times New Roman" w:hAnsi="Times New Roman"/>
          <w:bCs/>
          <w:i/>
          <w:sz w:val="24"/>
          <w:szCs w:val="24"/>
          <w:lang w:val="nl-NL"/>
        </w:rPr>
        <w:t xml:space="preserve"> trong </w:t>
      </w:r>
      <w:r w:rsidR="00954F90" w:rsidRPr="009611BC">
        <w:rPr>
          <w:rFonts w:ascii="Times New Roman" w:hAnsi="Times New Roman"/>
          <w:bCs/>
          <w:i/>
          <w:sz w:val="24"/>
          <w:szCs w:val="24"/>
          <w:lang w:val="nl-NL"/>
        </w:rPr>
        <w:t xml:space="preserve">trường hợp </w:t>
      </w:r>
      <w:r w:rsidR="00F74A35" w:rsidRPr="009611BC">
        <w:rPr>
          <w:rFonts w:ascii="Times New Roman" w:hAnsi="Times New Roman"/>
          <w:bCs/>
          <w:i/>
          <w:sz w:val="24"/>
          <w:szCs w:val="24"/>
          <w:lang w:val="nl-NL"/>
        </w:rPr>
        <w:t>h</w:t>
      </w:r>
      <w:r w:rsidR="00954F90" w:rsidRPr="009611BC">
        <w:rPr>
          <w:rFonts w:ascii="Times New Roman" w:hAnsi="Times New Roman"/>
          <w:bCs/>
          <w:i/>
          <w:sz w:val="24"/>
          <w:szCs w:val="24"/>
          <w:lang w:val="nl-NL"/>
        </w:rPr>
        <w:t>ội đồ</w:t>
      </w:r>
      <w:r w:rsidR="00B5728F" w:rsidRPr="009611BC">
        <w:rPr>
          <w:rFonts w:ascii="Times New Roman" w:hAnsi="Times New Roman"/>
          <w:bCs/>
          <w:i/>
          <w:sz w:val="24"/>
          <w:szCs w:val="24"/>
          <w:lang w:val="nl-NL"/>
        </w:rPr>
        <w:t>ng giám đốc thẩm sửa bản bản</w:t>
      </w:r>
      <w:r w:rsidR="00954F90" w:rsidRPr="009611BC">
        <w:rPr>
          <w:rFonts w:ascii="Times New Roman" w:hAnsi="Times New Roman"/>
          <w:bCs/>
          <w:i/>
          <w:sz w:val="24"/>
          <w:szCs w:val="24"/>
          <w:lang w:val="nl-NL"/>
        </w:rPr>
        <w:t xml:space="preserve"> quyết định đã có hiệu lực pháp luật</w:t>
      </w:r>
    </w:p>
    <w:p w:rsidR="00870798" w:rsidRPr="009611BC" w:rsidRDefault="00C34EDC" w:rsidP="00845DF9">
      <w:pPr>
        <w:widowControl w:val="0"/>
        <w:tabs>
          <w:tab w:val="left" w:pos="720"/>
        </w:tabs>
        <w:spacing w:after="0" w:line="269" w:lineRule="auto"/>
        <w:ind w:firstLine="369"/>
        <w:jc w:val="both"/>
        <w:rPr>
          <w:rFonts w:ascii="Times New Roman" w:hAnsi="Times New Roman"/>
          <w:bCs/>
          <w:sz w:val="24"/>
          <w:szCs w:val="24"/>
          <w:lang w:val="nl-NL"/>
        </w:rPr>
      </w:pPr>
      <w:r w:rsidRPr="009611BC">
        <w:rPr>
          <w:rFonts w:ascii="Times New Roman" w:hAnsi="Times New Roman"/>
          <w:bCs/>
          <w:sz w:val="24"/>
          <w:szCs w:val="24"/>
          <w:lang w:val="nl-NL"/>
        </w:rPr>
        <w:t>Về nguyên tắc,</w:t>
      </w:r>
      <w:r w:rsidR="00F66773" w:rsidRPr="009611BC">
        <w:rPr>
          <w:rFonts w:ascii="Times New Roman" w:hAnsi="Times New Roman"/>
          <w:bCs/>
          <w:sz w:val="24"/>
          <w:szCs w:val="24"/>
          <w:lang w:val="nl-NL"/>
        </w:rPr>
        <w:t xml:space="preserve"> khi</w:t>
      </w:r>
      <w:r w:rsidRPr="009611BC">
        <w:rPr>
          <w:rFonts w:ascii="Times New Roman" w:hAnsi="Times New Roman"/>
          <w:bCs/>
          <w:sz w:val="24"/>
          <w:szCs w:val="24"/>
          <w:lang w:val="nl-NL"/>
        </w:rPr>
        <w:t xml:space="preserve"> bản án, quyết định đã có hiệu lực </w:t>
      </w:r>
      <w:r w:rsidR="00F66773" w:rsidRPr="009611BC">
        <w:rPr>
          <w:rFonts w:ascii="Times New Roman" w:hAnsi="Times New Roman"/>
          <w:bCs/>
          <w:sz w:val="24"/>
          <w:szCs w:val="24"/>
          <w:lang w:val="nl-NL"/>
        </w:rPr>
        <w:t>pháp luật, người</w:t>
      </w:r>
      <w:r w:rsidRPr="009611BC">
        <w:rPr>
          <w:rFonts w:ascii="Times New Roman" w:hAnsi="Times New Roman"/>
          <w:bCs/>
          <w:sz w:val="24"/>
          <w:szCs w:val="24"/>
          <w:lang w:val="nl-NL"/>
        </w:rPr>
        <w:t xml:space="preserve"> được thi hành án </w:t>
      </w:r>
      <w:r w:rsidR="00F66773" w:rsidRPr="009611BC">
        <w:rPr>
          <w:rFonts w:ascii="Times New Roman" w:hAnsi="Times New Roman"/>
          <w:bCs/>
          <w:sz w:val="24"/>
          <w:szCs w:val="24"/>
          <w:lang w:val="nl-NL"/>
        </w:rPr>
        <w:t xml:space="preserve">có thể làm </w:t>
      </w:r>
      <w:r w:rsidRPr="009611BC">
        <w:rPr>
          <w:rFonts w:ascii="Times New Roman" w:hAnsi="Times New Roman"/>
          <w:bCs/>
          <w:sz w:val="24"/>
          <w:szCs w:val="24"/>
          <w:lang w:val="nl-NL"/>
        </w:rPr>
        <w:t xml:space="preserve">đơn yêu cầu </w:t>
      </w:r>
      <w:r w:rsidR="00F66773" w:rsidRPr="009611BC">
        <w:rPr>
          <w:rFonts w:ascii="Times New Roman" w:hAnsi="Times New Roman"/>
          <w:bCs/>
          <w:sz w:val="24"/>
          <w:szCs w:val="24"/>
          <w:lang w:val="nl-NL"/>
        </w:rPr>
        <w:t xml:space="preserve">thi hành án </w:t>
      </w:r>
      <w:r w:rsidRPr="009611BC">
        <w:rPr>
          <w:rFonts w:ascii="Times New Roman" w:hAnsi="Times New Roman"/>
          <w:bCs/>
          <w:sz w:val="24"/>
          <w:szCs w:val="24"/>
          <w:lang w:val="nl-NL"/>
        </w:rPr>
        <w:t xml:space="preserve">hoặc cơ quan </w:t>
      </w:r>
      <w:r w:rsidR="005B22B3" w:rsidRPr="009611BC">
        <w:rPr>
          <w:rFonts w:ascii="Times New Roman" w:hAnsi="Times New Roman"/>
          <w:bCs/>
          <w:sz w:val="24"/>
          <w:szCs w:val="24"/>
          <w:lang w:val="nl-NL"/>
        </w:rPr>
        <w:t>THADS</w:t>
      </w:r>
      <w:r w:rsidR="00073ED3" w:rsidRPr="009611BC">
        <w:rPr>
          <w:rFonts w:ascii="Times New Roman" w:hAnsi="Times New Roman"/>
          <w:bCs/>
          <w:sz w:val="24"/>
          <w:szCs w:val="24"/>
          <w:lang w:val="nl-NL"/>
        </w:rPr>
        <w:t xml:space="preserve"> </w:t>
      </w:r>
      <w:r w:rsidR="00F66773" w:rsidRPr="009611BC">
        <w:rPr>
          <w:rFonts w:ascii="Times New Roman" w:hAnsi="Times New Roman"/>
          <w:bCs/>
          <w:sz w:val="24"/>
          <w:szCs w:val="24"/>
          <w:lang w:val="nl-NL"/>
        </w:rPr>
        <w:t xml:space="preserve">có thể </w:t>
      </w:r>
      <w:r w:rsidRPr="009611BC">
        <w:rPr>
          <w:rFonts w:ascii="Times New Roman" w:hAnsi="Times New Roman"/>
          <w:bCs/>
          <w:sz w:val="24"/>
          <w:szCs w:val="24"/>
          <w:lang w:val="nl-NL"/>
        </w:rPr>
        <w:t xml:space="preserve">chủ động ra quyết định thi hành án. </w:t>
      </w:r>
      <w:r w:rsidR="007031AE" w:rsidRPr="009611BC">
        <w:rPr>
          <w:rFonts w:ascii="Times New Roman" w:hAnsi="Times New Roman"/>
          <w:bCs/>
          <w:sz w:val="24"/>
          <w:szCs w:val="24"/>
          <w:lang w:val="nl-NL"/>
        </w:rPr>
        <w:t>Tuy nhiên</w:t>
      </w:r>
      <w:r w:rsidRPr="009611BC">
        <w:rPr>
          <w:rFonts w:ascii="Times New Roman" w:hAnsi="Times New Roman"/>
          <w:bCs/>
          <w:sz w:val="24"/>
          <w:szCs w:val="24"/>
          <w:lang w:val="nl-NL"/>
        </w:rPr>
        <w:t xml:space="preserve">, bản án, quyết định </w:t>
      </w:r>
      <w:r w:rsidR="00F66773" w:rsidRPr="009611BC">
        <w:rPr>
          <w:rFonts w:ascii="Times New Roman" w:hAnsi="Times New Roman"/>
          <w:bCs/>
          <w:sz w:val="24"/>
          <w:szCs w:val="24"/>
          <w:lang w:val="nl-NL"/>
        </w:rPr>
        <w:t xml:space="preserve">đã có hiệu lực pháp luật </w:t>
      </w:r>
      <w:r w:rsidRPr="009611BC">
        <w:rPr>
          <w:rFonts w:ascii="Times New Roman" w:hAnsi="Times New Roman"/>
          <w:bCs/>
          <w:sz w:val="24"/>
          <w:szCs w:val="24"/>
          <w:lang w:val="nl-NL"/>
        </w:rPr>
        <w:t xml:space="preserve">của </w:t>
      </w:r>
      <w:r w:rsidR="0057538E" w:rsidRPr="009611BC">
        <w:rPr>
          <w:rFonts w:ascii="Times New Roman" w:hAnsi="Times New Roman"/>
          <w:bCs/>
          <w:sz w:val="24"/>
          <w:szCs w:val="24"/>
          <w:lang w:val="nl-NL"/>
        </w:rPr>
        <w:t>toà</w:t>
      </w:r>
      <w:r w:rsidRPr="009611BC">
        <w:rPr>
          <w:rFonts w:ascii="Times New Roman" w:hAnsi="Times New Roman"/>
          <w:bCs/>
          <w:sz w:val="24"/>
          <w:szCs w:val="24"/>
          <w:lang w:val="nl-NL"/>
        </w:rPr>
        <w:t xml:space="preserve"> án chưa, đã và đang thi hành án vẫn có thể bị xem xét lại theo thủ tục giám đốc thẩm. Khi xét lại bản án, quyết </w:t>
      </w:r>
      <w:r w:rsidR="0057538E" w:rsidRPr="009611BC">
        <w:rPr>
          <w:rFonts w:ascii="Times New Roman" w:hAnsi="Times New Roman"/>
          <w:bCs/>
          <w:sz w:val="24"/>
          <w:szCs w:val="24"/>
          <w:lang w:val="nl-NL"/>
        </w:rPr>
        <w:t>định đã có hiệu lực pháp luật, h</w:t>
      </w:r>
      <w:r w:rsidRPr="009611BC">
        <w:rPr>
          <w:rFonts w:ascii="Times New Roman" w:hAnsi="Times New Roman"/>
          <w:bCs/>
          <w:sz w:val="24"/>
          <w:szCs w:val="24"/>
          <w:lang w:val="nl-NL"/>
        </w:rPr>
        <w:t xml:space="preserve">ội đồng giám đốc thẩm có các thẩm quyền theo Điều </w:t>
      </w:r>
      <w:r w:rsidR="00FD197D" w:rsidRPr="009611BC">
        <w:rPr>
          <w:rFonts w:ascii="Times New Roman" w:hAnsi="Times New Roman"/>
          <w:bCs/>
          <w:sz w:val="24"/>
          <w:szCs w:val="24"/>
          <w:lang w:val="nl-NL"/>
        </w:rPr>
        <w:t xml:space="preserve">343 </w:t>
      </w:r>
      <w:r w:rsidRPr="009611BC">
        <w:rPr>
          <w:rFonts w:ascii="Times New Roman" w:hAnsi="Times New Roman"/>
          <w:bCs/>
          <w:sz w:val="24"/>
          <w:szCs w:val="24"/>
          <w:lang w:val="nl-NL"/>
        </w:rPr>
        <w:t>BLTTDS năm 2015</w:t>
      </w:r>
      <w:r w:rsidR="007031AE" w:rsidRPr="009611BC">
        <w:rPr>
          <w:rStyle w:val="FootnoteReference"/>
          <w:rFonts w:ascii="Times New Roman" w:hAnsi="Times New Roman"/>
          <w:bCs/>
          <w:sz w:val="24"/>
          <w:szCs w:val="24"/>
          <w:lang w:val="nl-NL"/>
        </w:rPr>
        <w:footnoteReference w:id="20"/>
      </w:r>
      <w:r w:rsidR="00FD197D" w:rsidRPr="009611BC">
        <w:rPr>
          <w:rFonts w:ascii="Times New Roman" w:hAnsi="Times New Roman"/>
          <w:bCs/>
          <w:sz w:val="24"/>
          <w:szCs w:val="24"/>
          <w:lang w:val="nl-NL"/>
        </w:rPr>
        <w:t xml:space="preserve">. Trong </w:t>
      </w:r>
      <w:r w:rsidR="00AD7A28" w:rsidRPr="009611BC">
        <w:rPr>
          <w:rFonts w:ascii="Times New Roman" w:hAnsi="Times New Roman"/>
          <w:bCs/>
          <w:sz w:val="24"/>
          <w:szCs w:val="24"/>
          <w:lang w:val="nl-NL"/>
        </w:rPr>
        <w:t>trường hợp h</w:t>
      </w:r>
      <w:r w:rsidR="00FD197D" w:rsidRPr="009611BC">
        <w:rPr>
          <w:rFonts w:ascii="Times New Roman" w:hAnsi="Times New Roman"/>
          <w:bCs/>
          <w:sz w:val="24"/>
          <w:szCs w:val="24"/>
          <w:lang w:val="nl-NL"/>
        </w:rPr>
        <w:t xml:space="preserve">ội đồng giám đốc </w:t>
      </w:r>
      <w:r w:rsidR="00FD197D" w:rsidRPr="009611BC">
        <w:rPr>
          <w:rFonts w:ascii="Times New Roman" w:hAnsi="Times New Roman"/>
          <w:bCs/>
          <w:sz w:val="24"/>
          <w:szCs w:val="24"/>
          <w:lang w:val="nl-NL"/>
        </w:rPr>
        <w:lastRenderedPageBreak/>
        <w:t xml:space="preserve">thẩm tuyên giữ nguyên bản án, quyết định đã có hiệu lực pháp luật thì thủ trưởng cơ quan </w:t>
      </w:r>
      <w:r w:rsidR="005B22B3" w:rsidRPr="009611BC">
        <w:rPr>
          <w:rFonts w:ascii="Times New Roman" w:hAnsi="Times New Roman"/>
          <w:bCs/>
          <w:sz w:val="24"/>
          <w:szCs w:val="24"/>
          <w:lang w:val="nl-NL"/>
        </w:rPr>
        <w:t>THADS</w:t>
      </w:r>
      <w:r w:rsidR="00073ED3" w:rsidRPr="009611BC">
        <w:rPr>
          <w:rFonts w:ascii="Times New Roman" w:hAnsi="Times New Roman"/>
          <w:bCs/>
          <w:sz w:val="24"/>
          <w:szCs w:val="24"/>
          <w:lang w:val="nl-NL"/>
        </w:rPr>
        <w:t xml:space="preserve"> </w:t>
      </w:r>
      <w:r w:rsidR="00FD197D" w:rsidRPr="009611BC">
        <w:rPr>
          <w:rFonts w:ascii="Times New Roman" w:hAnsi="Times New Roman"/>
          <w:bCs/>
          <w:sz w:val="24"/>
          <w:szCs w:val="24"/>
          <w:lang w:val="nl-NL"/>
        </w:rPr>
        <w:t xml:space="preserve">ra quyết định tiếp tục </w:t>
      </w:r>
      <w:r w:rsidR="005B22B3" w:rsidRPr="009611BC">
        <w:rPr>
          <w:rFonts w:ascii="Times New Roman" w:hAnsi="Times New Roman"/>
          <w:bCs/>
          <w:sz w:val="24"/>
          <w:szCs w:val="24"/>
          <w:lang w:val="nl-NL"/>
        </w:rPr>
        <w:t>THADS</w:t>
      </w:r>
      <w:r w:rsidR="00FD197D" w:rsidRPr="009611BC">
        <w:rPr>
          <w:rFonts w:ascii="Times New Roman" w:hAnsi="Times New Roman"/>
          <w:bCs/>
          <w:sz w:val="24"/>
          <w:szCs w:val="24"/>
          <w:lang w:val="nl-NL"/>
        </w:rPr>
        <w:t xml:space="preserve"> và việc thi hành án được thực hiện theo Điều 134 L</w:t>
      </w:r>
      <w:r w:rsidR="004E1EB9" w:rsidRPr="009611BC">
        <w:rPr>
          <w:rFonts w:ascii="Times New Roman" w:hAnsi="Times New Roman"/>
          <w:bCs/>
          <w:sz w:val="24"/>
          <w:szCs w:val="24"/>
          <w:lang w:val="nl-NL"/>
        </w:rPr>
        <w:t xml:space="preserve">uật </w:t>
      </w:r>
      <w:r w:rsidR="00FD197D" w:rsidRPr="009611BC">
        <w:rPr>
          <w:rFonts w:ascii="Times New Roman" w:hAnsi="Times New Roman"/>
          <w:bCs/>
          <w:sz w:val="24"/>
          <w:szCs w:val="24"/>
          <w:lang w:val="nl-NL"/>
        </w:rPr>
        <w:t>THADS năm 2014</w:t>
      </w:r>
      <w:r w:rsidR="004E1EB9" w:rsidRPr="009611BC">
        <w:rPr>
          <w:rFonts w:ascii="Times New Roman" w:hAnsi="Times New Roman"/>
          <w:bCs/>
          <w:sz w:val="24"/>
          <w:szCs w:val="24"/>
          <w:lang w:val="nl-NL"/>
        </w:rPr>
        <w:t>. Trong trường hợp h</w:t>
      </w:r>
      <w:r w:rsidR="00870798" w:rsidRPr="009611BC">
        <w:rPr>
          <w:rFonts w:ascii="Times New Roman" w:hAnsi="Times New Roman"/>
          <w:bCs/>
          <w:sz w:val="24"/>
          <w:szCs w:val="24"/>
          <w:lang w:val="nl-NL"/>
        </w:rPr>
        <w:t>ội đồng giám đốc thẩm tuyên h</w:t>
      </w:r>
      <w:r w:rsidR="006C13D7" w:rsidRPr="009611BC">
        <w:rPr>
          <w:rFonts w:ascii="Times New Roman" w:hAnsi="Times New Roman"/>
          <w:bCs/>
          <w:sz w:val="24"/>
          <w:szCs w:val="24"/>
          <w:lang w:val="nl-NL"/>
        </w:rPr>
        <w:t>uỷ</w:t>
      </w:r>
      <w:r w:rsidR="00870798" w:rsidRPr="009611BC">
        <w:rPr>
          <w:rFonts w:ascii="Times New Roman" w:hAnsi="Times New Roman"/>
          <w:bCs/>
          <w:sz w:val="24"/>
          <w:szCs w:val="24"/>
          <w:lang w:val="nl-NL"/>
        </w:rPr>
        <w:t xml:space="preserve"> một phần hoặc toàn bộ bản án, quyết định đã có hiệu lực pháp luật thì thủ trưởng cơ quan </w:t>
      </w:r>
      <w:r w:rsidR="005B22B3" w:rsidRPr="009611BC">
        <w:rPr>
          <w:rFonts w:ascii="Times New Roman" w:hAnsi="Times New Roman"/>
          <w:bCs/>
          <w:sz w:val="24"/>
          <w:szCs w:val="24"/>
          <w:lang w:val="nl-NL"/>
        </w:rPr>
        <w:t>THADS</w:t>
      </w:r>
      <w:r w:rsidR="00073ED3" w:rsidRPr="009611BC">
        <w:rPr>
          <w:rFonts w:ascii="Times New Roman" w:hAnsi="Times New Roman"/>
          <w:bCs/>
          <w:sz w:val="24"/>
          <w:szCs w:val="24"/>
          <w:lang w:val="nl-NL"/>
        </w:rPr>
        <w:t xml:space="preserve"> </w:t>
      </w:r>
      <w:r w:rsidR="00870798" w:rsidRPr="009611BC">
        <w:rPr>
          <w:rFonts w:ascii="Times New Roman" w:hAnsi="Times New Roman"/>
          <w:bCs/>
          <w:sz w:val="24"/>
          <w:szCs w:val="24"/>
          <w:lang w:val="nl-NL"/>
        </w:rPr>
        <w:t xml:space="preserve">ra quyết định đình chỉ </w:t>
      </w:r>
      <w:r w:rsidR="005B22B3" w:rsidRPr="009611BC">
        <w:rPr>
          <w:rFonts w:ascii="Times New Roman" w:hAnsi="Times New Roman"/>
          <w:bCs/>
          <w:sz w:val="24"/>
          <w:szCs w:val="24"/>
          <w:lang w:val="nl-NL"/>
        </w:rPr>
        <w:t>THADS</w:t>
      </w:r>
      <w:r w:rsidR="000D5556" w:rsidRPr="009611BC">
        <w:rPr>
          <w:rFonts w:ascii="Times New Roman" w:hAnsi="Times New Roman"/>
          <w:bCs/>
          <w:sz w:val="24"/>
          <w:szCs w:val="24"/>
          <w:lang w:val="nl-NL"/>
        </w:rPr>
        <w:t xml:space="preserve"> theo điểm d khoản 1 Điều 50 Luật THADS năm 201</w:t>
      </w:r>
      <w:r w:rsidR="00B77B79" w:rsidRPr="009611BC">
        <w:rPr>
          <w:rFonts w:ascii="Times New Roman" w:hAnsi="Times New Roman"/>
          <w:bCs/>
          <w:sz w:val="24"/>
          <w:szCs w:val="24"/>
          <w:lang w:val="nl-NL"/>
        </w:rPr>
        <w:t>4</w:t>
      </w:r>
      <w:r w:rsidR="00870798" w:rsidRPr="009611BC">
        <w:rPr>
          <w:rFonts w:ascii="Times New Roman" w:hAnsi="Times New Roman"/>
          <w:bCs/>
          <w:sz w:val="24"/>
          <w:szCs w:val="24"/>
          <w:lang w:val="nl-NL"/>
        </w:rPr>
        <w:t>và việc thi hành án được kết thúc theo Điều 52 L</w:t>
      </w:r>
      <w:r w:rsidR="004E1EB9" w:rsidRPr="009611BC">
        <w:rPr>
          <w:rFonts w:ascii="Times New Roman" w:hAnsi="Times New Roman"/>
          <w:bCs/>
          <w:sz w:val="24"/>
          <w:szCs w:val="24"/>
          <w:lang w:val="nl-NL"/>
        </w:rPr>
        <w:t xml:space="preserve">uật </w:t>
      </w:r>
      <w:r w:rsidR="00870798" w:rsidRPr="009611BC">
        <w:rPr>
          <w:rFonts w:ascii="Times New Roman" w:hAnsi="Times New Roman"/>
          <w:bCs/>
          <w:sz w:val="24"/>
          <w:szCs w:val="24"/>
          <w:lang w:val="nl-NL"/>
        </w:rPr>
        <w:t>THADS</w:t>
      </w:r>
      <w:r w:rsidR="00D05034" w:rsidRPr="009611BC">
        <w:rPr>
          <w:rFonts w:ascii="Times New Roman" w:hAnsi="Times New Roman"/>
          <w:bCs/>
          <w:sz w:val="24"/>
          <w:szCs w:val="24"/>
          <w:lang w:val="nl-NL"/>
        </w:rPr>
        <w:t xml:space="preserve"> năm 2014</w:t>
      </w:r>
      <w:r w:rsidR="00870798" w:rsidRPr="009611BC">
        <w:rPr>
          <w:rFonts w:ascii="Times New Roman" w:hAnsi="Times New Roman"/>
          <w:bCs/>
          <w:sz w:val="24"/>
          <w:szCs w:val="24"/>
          <w:lang w:val="nl-NL"/>
        </w:rPr>
        <w:t>.</w:t>
      </w:r>
    </w:p>
    <w:p w:rsidR="00FD197D" w:rsidRPr="009611BC" w:rsidRDefault="00870798" w:rsidP="00845DF9">
      <w:pPr>
        <w:widowControl w:val="0"/>
        <w:tabs>
          <w:tab w:val="left" w:pos="720"/>
        </w:tabs>
        <w:spacing w:after="0" w:line="269" w:lineRule="auto"/>
        <w:ind w:firstLine="369"/>
        <w:jc w:val="both"/>
        <w:rPr>
          <w:rFonts w:ascii="Times New Roman" w:hAnsi="Times New Roman"/>
          <w:bCs/>
          <w:sz w:val="24"/>
          <w:szCs w:val="24"/>
          <w:lang w:val="nl-NL"/>
        </w:rPr>
      </w:pPr>
      <w:r w:rsidRPr="009611BC">
        <w:rPr>
          <w:rFonts w:ascii="Times New Roman" w:hAnsi="Times New Roman"/>
          <w:bCs/>
          <w:sz w:val="24"/>
          <w:szCs w:val="24"/>
          <w:lang w:val="nl-NL"/>
        </w:rPr>
        <w:t xml:space="preserve">Tuy nhiên, theo khoản 5 Điều 343 </w:t>
      </w:r>
      <w:r w:rsidR="0027433C" w:rsidRPr="009611BC">
        <w:rPr>
          <w:rFonts w:ascii="Times New Roman" w:hAnsi="Times New Roman"/>
          <w:bCs/>
          <w:sz w:val="24"/>
          <w:szCs w:val="24"/>
          <w:lang w:val="nl-NL"/>
        </w:rPr>
        <w:t>Bộ luật Tố tụng dân sự năm 2015 thì h</w:t>
      </w:r>
      <w:r w:rsidRPr="009611BC">
        <w:rPr>
          <w:rFonts w:ascii="Times New Roman" w:hAnsi="Times New Roman"/>
          <w:bCs/>
          <w:sz w:val="24"/>
          <w:szCs w:val="24"/>
          <w:lang w:val="nl-NL"/>
        </w:rPr>
        <w:t xml:space="preserve">ội đồng giám đốc thẩm </w:t>
      </w:r>
      <w:r w:rsidR="00A84561" w:rsidRPr="009611BC">
        <w:rPr>
          <w:rFonts w:ascii="Times New Roman" w:hAnsi="Times New Roman"/>
          <w:bCs/>
          <w:sz w:val="24"/>
          <w:szCs w:val="24"/>
          <w:lang w:val="nl-NL"/>
        </w:rPr>
        <w:t xml:space="preserve">có quyền sửa một phần hoặc toàn bộ bản án, quyết định của </w:t>
      </w:r>
      <w:r w:rsidR="0077386C" w:rsidRPr="009611BC">
        <w:rPr>
          <w:rFonts w:ascii="Times New Roman" w:hAnsi="Times New Roman"/>
          <w:bCs/>
          <w:sz w:val="24"/>
          <w:szCs w:val="24"/>
          <w:lang w:val="nl-NL"/>
        </w:rPr>
        <w:t>toà</w:t>
      </w:r>
      <w:r w:rsidR="00A84561" w:rsidRPr="009611BC">
        <w:rPr>
          <w:rFonts w:ascii="Times New Roman" w:hAnsi="Times New Roman"/>
          <w:bCs/>
          <w:sz w:val="24"/>
          <w:szCs w:val="24"/>
          <w:lang w:val="nl-NL"/>
        </w:rPr>
        <w:t xml:space="preserve"> án đã có hiệu lực pháp luật nhưng L</w:t>
      </w:r>
      <w:r w:rsidR="0077386C" w:rsidRPr="009611BC">
        <w:rPr>
          <w:rFonts w:ascii="Times New Roman" w:hAnsi="Times New Roman"/>
          <w:bCs/>
          <w:sz w:val="24"/>
          <w:szCs w:val="24"/>
          <w:lang w:val="nl-NL"/>
        </w:rPr>
        <w:t xml:space="preserve">uật </w:t>
      </w:r>
      <w:r w:rsidR="00A84561" w:rsidRPr="009611BC">
        <w:rPr>
          <w:rFonts w:ascii="Times New Roman" w:hAnsi="Times New Roman"/>
          <w:bCs/>
          <w:sz w:val="24"/>
          <w:szCs w:val="24"/>
          <w:lang w:val="nl-NL"/>
        </w:rPr>
        <w:t xml:space="preserve">THADS </w:t>
      </w:r>
      <w:r w:rsidR="00D05034" w:rsidRPr="009611BC">
        <w:rPr>
          <w:rFonts w:ascii="Times New Roman" w:hAnsi="Times New Roman"/>
          <w:bCs/>
          <w:sz w:val="24"/>
          <w:szCs w:val="24"/>
          <w:lang w:val="nl-NL"/>
        </w:rPr>
        <w:t xml:space="preserve">năm 2014 </w:t>
      </w:r>
      <w:r w:rsidR="00A84561" w:rsidRPr="009611BC">
        <w:rPr>
          <w:rFonts w:ascii="Times New Roman" w:hAnsi="Times New Roman"/>
          <w:bCs/>
          <w:sz w:val="24"/>
          <w:szCs w:val="24"/>
          <w:lang w:val="nl-NL"/>
        </w:rPr>
        <w:t>chưa có quy định về trường hợp bản án, quyết định đã có hiệu lực pháp luật đã và đang thi hành án mà bị sửa một phần hoặc toàn bộ sẽ được giải quyết như thế nào. Mặt khác, Điều 135 L</w:t>
      </w:r>
      <w:r w:rsidR="00C92D72" w:rsidRPr="009611BC">
        <w:rPr>
          <w:rFonts w:ascii="Times New Roman" w:hAnsi="Times New Roman"/>
          <w:bCs/>
          <w:sz w:val="24"/>
          <w:szCs w:val="24"/>
          <w:lang w:val="nl-NL"/>
        </w:rPr>
        <w:t xml:space="preserve">uật </w:t>
      </w:r>
      <w:r w:rsidR="00A84561" w:rsidRPr="009611BC">
        <w:rPr>
          <w:rFonts w:ascii="Times New Roman" w:hAnsi="Times New Roman"/>
          <w:bCs/>
          <w:sz w:val="24"/>
          <w:szCs w:val="24"/>
          <w:lang w:val="nl-NL"/>
        </w:rPr>
        <w:t>THADS năm 2014 quy định về</w:t>
      </w:r>
      <w:r w:rsidR="00FD197D" w:rsidRPr="009611BC">
        <w:rPr>
          <w:rFonts w:ascii="Times New Roman" w:hAnsi="Times New Roman"/>
          <w:bCs/>
          <w:sz w:val="24"/>
          <w:szCs w:val="24"/>
          <w:lang w:val="nl-NL"/>
        </w:rPr>
        <w:t xml:space="preserve"> thi hành quyết định giám đốc thẩm tuyên giữ nguyên bản án, quyết định đúng pháp luật của </w:t>
      </w:r>
      <w:r w:rsidR="00C92D72" w:rsidRPr="009611BC">
        <w:rPr>
          <w:rFonts w:ascii="Times New Roman" w:hAnsi="Times New Roman"/>
          <w:bCs/>
          <w:sz w:val="24"/>
          <w:szCs w:val="24"/>
          <w:lang w:val="nl-NL"/>
        </w:rPr>
        <w:t>toà</w:t>
      </w:r>
      <w:r w:rsidR="00FD197D" w:rsidRPr="009611BC">
        <w:rPr>
          <w:rFonts w:ascii="Times New Roman" w:hAnsi="Times New Roman"/>
          <w:bCs/>
          <w:sz w:val="24"/>
          <w:szCs w:val="24"/>
          <w:lang w:val="nl-NL"/>
        </w:rPr>
        <w:t xml:space="preserve"> án cấp dưới đã bị h</w:t>
      </w:r>
      <w:r w:rsidR="006C13D7" w:rsidRPr="009611BC">
        <w:rPr>
          <w:rFonts w:ascii="Times New Roman" w:hAnsi="Times New Roman"/>
          <w:bCs/>
          <w:sz w:val="24"/>
          <w:szCs w:val="24"/>
          <w:lang w:val="nl-NL"/>
        </w:rPr>
        <w:t>uỷ</w:t>
      </w:r>
      <w:r w:rsidR="00FD197D" w:rsidRPr="009611BC">
        <w:rPr>
          <w:rFonts w:ascii="Times New Roman" w:hAnsi="Times New Roman"/>
          <w:bCs/>
          <w:sz w:val="24"/>
          <w:szCs w:val="24"/>
          <w:lang w:val="nl-NL"/>
        </w:rPr>
        <w:t xml:space="preserve"> hoặc bị sửa</w:t>
      </w:r>
      <w:r w:rsidR="00A84561" w:rsidRPr="009611BC">
        <w:rPr>
          <w:rFonts w:ascii="Times New Roman" w:hAnsi="Times New Roman"/>
          <w:bCs/>
          <w:sz w:val="24"/>
          <w:szCs w:val="24"/>
          <w:lang w:val="nl-NL"/>
        </w:rPr>
        <w:t xml:space="preserve"> nhưng lại không có quy định về thủ tục giải quyết trong trường hợp này</w:t>
      </w:r>
      <w:r w:rsidR="00FD197D" w:rsidRPr="009611BC">
        <w:rPr>
          <w:rFonts w:ascii="Times New Roman" w:hAnsi="Times New Roman"/>
          <w:bCs/>
          <w:sz w:val="24"/>
          <w:szCs w:val="24"/>
          <w:lang w:val="nl-NL"/>
        </w:rPr>
        <w:t>.</w:t>
      </w:r>
      <w:r w:rsidR="00A84561" w:rsidRPr="009611BC">
        <w:rPr>
          <w:rFonts w:ascii="Times New Roman" w:hAnsi="Times New Roman"/>
          <w:bCs/>
          <w:sz w:val="24"/>
          <w:szCs w:val="24"/>
          <w:lang w:val="nl-NL"/>
        </w:rPr>
        <w:t xml:space="preserve"> Trong trường hợp này</w:t>
      </w:r>
      <w:r w:rsidR="00C92D72" w:rsidRPr="009611BC">
        <w:rPr>
          <w:rFonts w:ascii="Times New Roman" w:hAnsi="Times New Roman"/>
          <w:bCs/>
          <w:sz w:val="24"/>
          <w:szCs w:val="24"/>
          <w:lang w:val="nl-NL"/>
        </w:rPr>
        <w:t>,</w:t>
      </w:r>
      <w:r w:rsidR="00A84561" w:rsidRPr="009611BC">
        <w:rPr>
          <w:rFonts w:ascii="Times New Roman" w:hAnsi="Times New Roman"/>
          <w:bCs/>
          <w:sz w:val="24"/>
          <w:szCs w:val="24"/>
          <w:lang w:val="nl-NL"/>
        </w:rPr>
        <w:t xml:space="preserve"> thủ trưởng cơ quan </w:t>
      </w:r>
      <w:r w:rsidR="005B22B3" w:rsidRPr="009611BC">
        <w:rPr>
          <w:rFonts w:ascii="Times New Roman" w:hAnsi="Times New Roman"/>
          <w:bCs/>
          <w:sz w:val="24"/>
          <w:szCs w:val="24"/>
          <w:lang w:val="nl-NL"/>
        </w:rPr>
        <w:t>THADS</w:t>
      </w:r>
      <w:r w:rsidR="00073ED3" w:rsidRPr="009611BC">
        <w:rPr>
          <w:rFonts w:ascii="Times New Roman" w:hAnsi="Times New Roman"/>
          <w:bCs/>
          <w:sz w:val="24"/>
          <w:szCs w:val="24"/>
          <w:lang w:val="nl-NL"/>
        </w:rPr>
        <w:t xml:space="preserve"> </w:t>
      </w:r>
      <w:r w:rsidR="00A84561" w:rsidRPr="009611BC">
        <w:rPr>
          <w:rFonts w:ascii="Times New Roman" w:hAnsi="Times New Roman"/>
          <w:bCs/>
          <w:sz w:val="24"/>
          <w:szCs w:val="24"/>
          <w:lang w:val="nl-NL"/>
        </w:rPr>
        <w:t xml:space="preserve">không thể ra quyết định tiếp tục thi hành án, bởi thủ trưởng cơ quan </w:t>
      </w:r>
      <w:r w:rsidR="005B22B3" w:rsidRPr="009611BC">
        <w:rPr>
          <w:rFonts w:ascii="Times New Roman" w:hAnsi="Times New Roman"/>
          <w:bCs/>
          <w:sz w:val="24"/>
          <w:szCs w:val="24"/>
          <w:lang w:val="nl-NL"/>
        </w:rPr>
        <w:t>THADS</w:t>
      </w:r>
      <w:r w:rsidR="00A84561" w:rsidRPr="009611BC">
        <w:rPr>
          <w:rFonts w:ascii="Times New Roman" w:hAnsi="Times New Roman"/>
          <w:bCs/>
          <w:sz w:val="24"/>
          <w:szCs w:val="24"/>
          <w:lang w:val="nl-NL"/>
        </w:rPr>
        <w:t xml:space="preserve"> trước đó </w:t>
      </w:r>
      <w:r w:rsidR="00A84561" w:rsidRPr="009611BC">
        <w:rPr>
          <w:rFonts w:ascii="Times New Roman" w:hAnsi="Times New Roman"/>
          <w:bCs/>
          <w:sz w:val="24"/>
          <w:szCs w:val="24"/>
          <w:lang w:val="nl-NL"/>
        </w:rPr>
        <w:lastRenderedPageBreak/>
        <w:t xml:space="preserve">chưa ra quyết định </w:t>
      </w:r>
      <w:r w:rsidR="005B22B3" w:rsidRPr="009611BC">
        <w:rPr>
          <w:rFonts w:ascii="Times New Roman" w:hAnsi="Times New Roman"/>
          <w:bCs/>
          <w:sz w:val="24"/>
          <w:szCs w:val="24"/>
          <w:lang w:val="nl-NL"/>
        </w:rPr>
        <w:t>THADS</w:t>
      </w:r>
      <w:r w:rsidR="00073ED3" w:rsidRPr="009611BC">
        <w:rPr>
          <w:rFonts w:ascii="Times New Roman" w:hAnsi="Times New Roman"/>
          <w:bCs/>
          <w:sz w:val="24"/>
          <w:szCs w:val="24"/>
          <w:lang w:val="nl-NL"/>
        </w:rPr>
        <w:t xml:space="preserve"> </w:t>
      </w:r>
      <w:r w:rsidR="00A84561" w:rsidRPr="009611BC">
        <w:rPr>
          <w:rFonts w:ascii="Times New Roman" w:hAnsi="Times New Roman"/>
          <w:bCs/>
          <w:sz w:val="24"/>
          <w:szCs w:val="24"/>
          <w:lang w:val="nl-NL"/>
        </w:rPr>
        <w:t xml:space="preserve">đối với bản án, quyết định đúng pháp luật của </w:t>
      </w:r>
      <w:r w:rsidR="00C92D72" w:rsidRPr="009611BC">
        <w:rPr>
          <w:rFonts w:ascii="Times New Roman" w:hAnsi="Times New Roman"/>
          <w:bCs/>
          <w:sz w:val="24"/>
          <w:szCs w:val="24"/>
          <w:lang w:val="nl-NL"/>
        </w:rPr>
        <w:t xml:space="preserve">toà </w:t>
      </w:r>
      <w:r w:rsidR="00A84561" w:rsidRPr="009611BC">
        <w:rPr>
          <w:rFonts w:ascii="Times New Roman" w:hAnsi="Times New Roman"/>
          <w:bCs/>
          <w:sz w:val="24"/>
          <w:szCs w:val="24"/>
          <w:lang w:val="nl-NL"/>
        </w:rPr>
        <w:t>án cấp dưới đã bị h</w:t>
      </w:r>
      <w:r w:rsidR="006C13D7" w:rsidRPr="009611BC">
        <w:rPr>
          <w:rFonts w:ascii="Times New Roman" w:hAnsi="Times New Roman"/>
          <w:bCs/>
          <w:sz w:val="24"/>
          <w:szCs w:val="24"/>
          <w:lang w:val="nl-NL"/>
        </w:rPr>
        <w:t>uỷ</w:t>
      </w:r>
      <w:r w:rsidR="00A84561" w:rsidRPr="009611BC">
        <w:rPr>
          <w:rFonts w:ascii="Times New Roman" w:hAnsi="Times New Roman"/>
          <w:bCs/>
          <w:sz w:val="24"/>
          <w:szCs w:val="24"/>
          <w:lang w:val="nl-NL"/>
        </w:rPr>
        <w:t xml:space="preserve"> hoặc bị sửa. Do đó, </w:t>
      </w:r>
      <w:r w:rsidR="00904A3D" w:rsidRPr="009611BC">
        <w:rPr>
          <w:rFonts w:ascii="Times New Roman" w:hAnsi="Times New Roman"/>
          <w:bCs/>
          <w:sz w:val="24"/>
          <w:szCs w:val="24"/>
          <w:lang w:val="nl-NL"/>
        </w:rPr>
        <w:t>L</w:t>
      </w:r>
      <w:r w:rsidR="00C92D72" w:rsidRPr="009611BC">
        <w:rPr>
          <w:rFonts w:ascii="Times New Roman" w:hAnsi="Times New Roman"/>
          <w:bCs/>
          <w:sz w:val="24"/>
          <w:szCs w:val="24"/>
          <w:lang w:val="nl-NL"/>
        </w:rPr>
        <w:t xml:space="preserve">uật </w:t>
      </w:r>
      <w:r w:rsidR="00904A3D" w:rsidRPr="009611BC">
        <w:rPr>
          <w:rFonts w:ascii="Times New Roman" w:hAnsi="Times New Roman"/>
          <w:bCs/>
          <w:sz w:val="24"/>
          <w:szCs w:val="24"/>
          <w:lang w:val="nl-NL"/>
        </w:rPr>
        <w:t>THADS năm 2014 cần bổ sung quy định về hai trường hợp nêu trên để bảo đảm sự tương thích với quy định của BLTTDS năm 2015.</w:t>
      </w:r>
      <w:r w:rsidR="002879A7" w:rsidRPr="009611BC">
        <w:rPr>
          <w:rFonts w:ascii="Times New Roman" w:hAnsi="Times New Roman"/>
          <w:bCs/>
          <w:sz w:val="24"/>
          <w:szCs w:val="24"/>
          <w:lang w:val="nl-NL"/>
        </w:rPr>
        <w:t>/.</w:t>
      </w:r>
    </w:p>
    <w:p w:rsidR="008E2B47" w:rsidRPr="009611BC" w:rsidRDefault="005B1E78" w:rsidP="000F0554">
      <w:pPr>
        <w:widowControl w:val="0"/>
        <w:tabs>
          <w:tab w:val="left" w:pos="720"/>
        </w:tabs>
        <w:spacing w:before="180" w:after="120"/>
        <w:jc w:val="center"/>
        <w:rPr>
          <w:rFonts w:ascii="Times New Roman" w:hAnsi="Times New Roman"/>
          <w:sz w:val="24"/>
          <w:szCs w:val="24"/>
          <w:lang w:val="nl-NL"/>
        </w:rPr>
      </w:pPr>
      <w:r w:rsidRPr="009611BC">
        <w:rPr>
          <w:rFonts w:ascii="Times New Roman" w:hAnsi="Times New Roman"/>
          <w:sz w:val="24"/>
          <w:szCs w:val="24"/>
          <w:lang w:val="nl-NL"/>
        </w:rPr>
        <w:t>TÀI LIỆU THAM KHẢO</w:t>
      </w:r>
    </w:p>
    <w:p w:rsidR="00B8563E" w:rsidRPr="009611BC" w:rsidRDefault="00B8563E" w:rsidP="000F0554">
      <w:pPr>
        <w:pStyle w:val="ListParagraph"/>
        <w:widowControl w:val="0"/>
        <w:numPr>
          <w:ilvl w:val="0"/>
          <w:numId w:val="17"/>
        </w:numPr>
        <w:spacing w:after="0"/>
        <w:ind w:left="255" w:hanging="255"/>
        <w:jc w:val="both"/>
        <w:rPr>
          <w:rFonts w:ascii="Times New Roman" w:hAnsi="Times New Roman"/>
          <w:sz w:val="24"/>
          <w:szCs w:val="24"/>
          <w:lang w:val="nl-NL"/>
        </w:rPr>
      </w:pPr>
      <w:r w:rsidRPr="009611BC">
        <w:rPr>
          <w:rFonts w:ascii="Times New Roman" w:hAnsi="Times New Roman"/>
          <w:spacing w:val="-4"/>
          <w:sz w:val="24"/>
          <w:szCs w:val="24"/>
          <w:lang w:val="nl-NL"/>
        </w:rPr>
        <w:t>Nguyễn Công Bình</w:t>
      </w:r>
      <w:r w:rsidR="00E603C7" w:rsidRPr="009611BC">
        <w:rPr>
          <w:rFonts w:ascii="Times New Roman" w:hAnsi="Times New Roman"/>
          <w:spacing w:val="-4"/>
          <w:sz w:val="24"/>
          <w:szCs w:val="24"/>
          <w:lang w:val="nl-NL"/>
        </w:rPr>
        <w:t xml:space="preserve"> (1998), </w:t>
      </w:r>
      <w:r w:rsidRPr="009611BC">
        <w:rPr>
          <w:rFonts w:ascii="Times New Roman" w:hAnsi="Times New Roman"/>
          <w:spacing w:val="-4"/>
          <w:sz w:val="24"/>
          <w:szCs w:val="24"/>
          <w:lang w:val="nl-NL"/>
        </w:rPr>
        <w:t>“Mấy vấn đề về</w:t>
      </w:r>
      <w:r w:rsidRPr="009611BC">
        <w:rPr>
          <w:rFonts w:ascii="Times New Roman" w:hAnsi="Times New Roman"/>
          <w:sz w:val="24"/>
          <w:szCs w:val="24"/>
          <w:lang w:val="nl-NL"/>
        </w:rPr>
        <w:t xml:space="preserve"> thi hành án dân sự trong việc soạn thảo </w:t>
      </w:r>
      <w:r w:rsidRPr="009611BC">
        <w:rPr>
          <w:rFonts w:ascii="Times New Roman" w:hAnsi="Times New Roman"/>
          <w:spacing w:val="-2"/>
          <w:sz w:val="24"/>
          <w:szCs w:val="24"/>
          <w:lang w:val="nl-NL"/>
        </w:rPr>
        <w:t xml:space="preserve">Bộ </w:t>
      </w:r>
      <w:r w:rsidRPr="009611BC">
        <w:rPr>
          <w:rFonts w:ascii="Times New Roman" w:hAnsi="Times New Roman"/>
          <w:spacing w:val="-6"/>
          <w:sz w:val="24"/>
          <w:szCs w:val="24"/>
          <w:lang w:val="nl-NL"/>
        </w:rPr>
        <w:t xml:space="preserve">luật Tố tụng dân sự”, </w:t>
      </w:r>
      <w:r w:rsidRPr="009611BC">
        <w:rPr>
          <w:rFonts w:ascii="Times New Roman" w:hAnsi="Times New Roman"/>
          <w:i/>
          <w:iCs/>
          <w:spacing w:val="-6"/>
          <w:sz w:val="24"/>
          <w:szCs w:val="24"/>
          <w:lang w:val="nl-NL"/>
        </w:rPr>
        <w:t>Tạp chí Luật học,</w:t>
      </w:r>
      <w:r w:rsidR="00E603C7" w:rsidRPr="009611BC">
        <w:rPr>
          <w:rFonts w:ascii="Times New Roman" w:hAnsi="Times New Roman"/>
          <w:spacing w:val="-6"/>
          <w:sz w:val="24"/>
          <w:szCs w:val="24"/>
          <w:lang w:val="nl-NL"/>
        </w:rPr>
        <w:t xml:space="preserve"> số 5</w:t>
      </w:r>
      <w:r w:rsidR="006E404B" w:rsidRPr="009611BC">
        <w:rPr>
          <w:rFonts w:ascii="Times New Roman" w:hAnsi="Times New Roman"/>
          <w:sz w:val="24"/>
          <w:szCs w:val="24"/>
          <w:lang w:val="nl-NL"/>
        </w:rPr>
        <w:t>.</w:t>
      </w:r>
    </w:p>
    <w:p w:rsidR="00064695" w:rsidRPr="009611BC" w:rsidRDefault="00064695" w:rsidP="000F0554">
      <w:pPr>
        <w:pStyle w:val="ListParagraph"/>
        <w:widowControl w:val="0"/>
        <w:numPr>
          <w:ilvl w:val="0"/>
          <w:numId w:val="17"/>
        </w:numPr>
        <w:spacing w:after="0"/>
        <w:ind w:left="255" w:hanging="255"/>
        <w:jc w:val="both"/>
        <w:rPr>
          <w:rFonts w:ascii="Times New Roman" w:hAnsi="Times New Roman"/>
          <w:sz w:val="24"/>
          <w:szCs w:val="24"/>
          <w:lang w:val="nl-NL"/>
        </w:rPr>
      </w:pPr>
      <w:r w:rsidRPr="009611BC">
        <w:rPr>
          <w:rFonts w:ascii="Times New Roman" w:hAnsi="Times New Roman"/>
          <w:spacing w:val="-2"/>
          <w:sz w:val="24"/>
          <w:szCs w:val="24"/>
          <w:lang w:val="nl-NL"/>
        </w:rPr>
        <w:t>Nguyễn Ngọc Hòa</w:t>
      </w:r>
      <w:r w:rsidR="00E603C7" w:rsidRPr="009611BC">
        <w:rPr>
          <w:rFonts w:ascii="Times New Roman" w:hAnsi="Times New Roman"/>
          <w:spacing w:val="-2"/>
          <w:sz w:val="24"/>
          <w:szCs w:val="24"/>
          <w:lang w:val="nl-NL"/>
        </w:rPr>
        <w:t xml:space="preserve"> (2016)</w:t>
      </w:r>
      <w:r w:rsidRPr="009611BC">
        <w:rPr>
          <w:rFonts w:ascii="Times New Roman" w:hAnsi="Times New Roman"/>
          <w:spacing w:val="-2"/>
          <w:sz w:val="24"/>
          <w:szCs w:val="24"/>
          <w:lang w:val="nl-NL"/>
        </w:rPr>
        <w:t xml:space="preserve">, “Nghiên cứu về </w:t>
      </w:r>
      <w:r w:rsidRPr="009611BC">
        <w:rPr>
          <w:rFonts w:ascii="Times New Roman" w:hAnsi="Times New Roman"/>
          <w:sz w:val="24"/>
          <w:szCs w:val="24"/>
          <w:lang w:val="nl-NL"/>
        </w:rPr>
        <w:t xml:space="preserve">tính thống nhất giữa Bộ luật Hình sự trong viêc quy định các tội phạm với các luật khác trong hệ thống pháp luật Việt Nam”, </w:t>
      </w:r>
      <w:r w:rsidRPr="009611BC">
        <w:rPr>
          <w:rFonts w:ascii="Times New Roman" w:hAnsi="Times New Roman"/>
          <w:i/>
          <w:iCs/>
          <w:sz w:val="24"/>
          <w:szCs w:val="24"/>
          <w:lang w:val="nl-NL"/>
        </w:rPr>
        <w:t xml:space="preserve">Thông tin khoa học pháp lí, </w:t>
      </w:r>
      <w:r w:rsidRPr="009611BC">
        <w:rPr>
          <w:rFonts w:ascii="Times New Roman" w:hAnsi="Times New Roman"/>
          <w:sz w:val="24"/>
          <w:szCs w:val="24"/>
          <w:lang w:val="nl-NL"/>
        </w:rPr>
        <w:t>Viện Kho</w:t>
      </w:r>
      <w:r w:rsidR="00E603C7" w:rsidRPr="009611BC">
        <w:rPr>
          <w:rFonts w:ascii="Times New Roman" w:hAnsi="Times New Roman"/>
          <w:sz w:val="24"/>
          <w:szCs w:val="24"/>
          <w:lang w:val="nl-NL"/>
        </w:rPr>
        <w:t>a học pháp lí, Bộ Tư pháp, số 9</w:t>
      </w:r>
      <w:r w:rsidR="006E404B" w:rsidRPr="009611BC">
        <w:rPr>
          <w:rFonts w:ascii="Times New Roman" w:hAnsi="Times New Roman"/>
          <w:sz w:val="24"/>
          <w:szCs w:val="24"/>
          <w:lang w:val="nl-NL"/>
        </w:rPr>
        <w:t>.</w:t>
      </w:r>
    </w:p>
    <w:p w:rsidR="00B8563E" w:rsidRPr="009611BC" w:rsidRDefault="00B8563E" w:rsidP="000F0554">
      <w:pPr>
        <w:pStyle w:val="ListParagraph"/>
        <w:widowControl w:val="0"/>
        <w:numPr>
          <w:ilvl w:val="0"/>
          <w:numId w:val="17"/>
        </w:numPr>
        <w:spacing w:after="0"/>
        <w:ind w:left="255" w:hanging="255"/>
        <w:jc w:val="both"/>
        <w:rPr>
          <w:rFonts w:ascii="Times New Roman" w:hAnsi="Times New Roman"/>
          <w:sz w:val="24"/>
          <w:szCs w:val="24"/>
          <w:lang w:val="nl-NL"/>
        </w:rPr>
      </w:pPr>
      <w:r w:rsidRPr="009611BC">
        <w:rPr>
          <w:rFonts w:ascii="Times New Roman" w:hAnsi="Times New Roman"/>
          <w:sz w:val="24"/>
          <w:szCs w:val="24"/>
          <w:lang w:val="nl-NL"/>
        </w:rPr>
        <w:t xml:space="preserve">Liên hiệp các hội khoa học và kĩ thuật Việt Nam, Viện Chính sách công và pháp </w:t>
      </w:r>
      <w:r w:rsidRPr="009611BC">
        <w:rPr>
          <w:rFonts w:ascii="Times New Roman" w:hAnsi="Times New Roman"/>
          <w:spacing w:val="-2"/>
          <w:sz w:val="24"/>
          <w:szCs w:val="24"/>
          <w:lang w:val="nl-NL"/>
        </w:rPr>
        <w:t>luật</w:t>
      </w:r>
      <w:r w:rsidR="00E603C7" w:rsidRPr="009611BC">
        <w:rPr>
          <w:rFonts w:ascii="Times New Roman" w:hAnsi="Times New Roman"/>
          <w:spacing w:val="-2"/>
          <w:sz w:val="24"/>
          <w:szCs w:val="24"/>
          <w:lang w:val="nl-NL"/>
        </w:rPr>
        <w:t xml:space="preserve"> (2018)</w:t>
      </w:r>
      <w:r w:rsidRPr="009611BC">
        <w:rPr>
          <w:rFonts w:ascii="Times New Roman" w:hAnsi="Times New Roman"/>
          <w:spacing w:val="-2"/>
          <w:sz w:val="24"/>
          <w:szCs w:val="24"/>
          <w:lang w:val="nl-NL"/>
        </w:rPr>
        <w:t xml:space="preserve">, </w:t>
      </w:r>
      <w:r w:rsidRPr="009611BC">
        <w:rPr>
          <w:rFonts w:ascii="Times New Roman" w:hAnsi="Times New Roman"/>
          <w:i/>
          <w:iCs/>
          <w:spacing w:val="-2"/>
          <w:sz w:val="24"/>
          <w:szCs w:val="24"/>
          <w:lang w:val="nl-NL"/>
        </w:rPr>
        <w:t>Công lí và quyền tiếp cận công</w:t>
      </w:r>
      <w:r w:rsidRPr="009611BC">
        <w:rPr>
          <w:rFonts w:ascii="Times New Roman" w:hAnsi="Times New Roman"/>
          <w:i/>
          <w:iCs/>
          <w:sz w:val="24"/>
          <w:szCs w:val="24"/>
          <w:lang w:val="nl-NL"/>
        </w:rPr>
        <w:t xml:space="preserve"> lí hiện nay,</w:t>
      </w:r>
      <w:r w:rsidRPr="009611BC">
        <w:rPr>
          <w:rFonts w:ascii="Times New Roman" w:hAnsi="Times New Roman"/>
          <w:sz w:val="24"/>
          <w:szCs w:val="24"/>
          <w:lang w:val="nl-NL"/>
        </w:rPr>
        <w:t xml:space="preserve"> Đào Trí Úc và Vũ Công</w:t>
      </w:r>
      <w:r w:rsidR="00E603C7" w:rsidRPr="009611BC">
        <w:rPr>
          <w:rFonts w:ascii="Times New Roman" w:hAnsi="Times New Roman"/>
          <w:sz w:val="24"/>
          <w:szCs w:val="24"/>
          <w:lang w:val="nl-NL"/>
        </w:rPr>
        <w:t xml:space="preserve"> Giao (chủ biên), Nxb. Hồng Đức</w:t>
      </w:r>
      <w:r w:rsidR="006E404B" w:rsidRPr="009611BC">
        <w:rPr>
          <w:rFonts w:ascii="Times New Roman" w:hAnsi="Times New Roman"/>
          <w:sz w:val="24"/>
          <w:szCs w:val="24"/>
          <w:lang w:val="nl-NL"/>
        </w:rPr>
        <w:t>.</w:t>
      </w:r>
    </w:p>
    <w:p w:rsidR="00064695" w:rsidRPr="009611BC" w:rsidRDefault="00064695" w:rsidP="000F0554">
      <w:pPr>
        <w:pStyle w:val="ListParagraph"/>
        <w:widowControl w:val="0"/>
        <w:numPr>
          <w:ilvl w:val="0"/>
          <w:numId w:val="17"/>
        </w:numPr>
        <w:spacing w:after="0"/>
        <w:ind w:left="255" w:hanging="255"/>
        <w:jc w:val="both"/>
        <w:rPr>
          <w:rFonts w:ascii="Times New Roman" w:hAnsi="Times New Roman"/>
          <w:sz w:val="24"/>
          <w:szCs w:val="24"/>
          <w:lang w:val="nl-NL"/>
        </w:rPr>
      </w:pPr>
      <w:r w:rsidRPr="009611BC">
        <w:rPr>
          <w:rFonts w:ascii="Times New Roman" w:hAnsi="Times New Roman"/>
          <w:spacing w:val="-6"/>
          <w:sz w:val="24"/>
          <w:szCs w:val="24"/>
          <w:lang w:val="nl-NL"/>
        </w:rPr>
        <w:t>Phan Trung Lý</w:t>
      </w:r>
      <w:r w:rsidR="00E603C7" w:rsidRPr="009611BC">
        <w:rPr>
          <w:rFonts w:ascii="Times New Roman" w:hAnsi="Times New Roman"/>
          <w:spacing w:val="-6"/>
          <w:sz w:val="24"/>
          <w:szCs w:val="24"/>
          <w:lang w:val="nl-NL"/>
        </w:rPr>
        <w:t xml:space="preserve"> (2012)</w:t>
      </w:r>
      <w:r w:rsidRPr="009611BC">
        <w:rPr>
          <w:rFonts w:ascii="Times New Roman" w:hAnsi="Times New Roman"/>
          <w:spacing w:val="-6"/>
          <w:sz w:val="24"/>
          <w:szCs w:val="24"/>
          <w:lang w:val="nl-NL"/>
        </w:rPr>
        <w:t>, “Bảo đảm tính thống</w:t>
      </w:r>
      <w:r w:rsidRPr="009611BC">
        <w:rPr>
          <w:rFonts w:ascii="Times New Roman" w:hAnsi="Times New Roman"/>
          <w:sz w:val="24"/>
          <w:szCs w:val="24"/>
          <w:lang w:val="nl-NL"/>
        </w:rPr>
        <w:t xml:space="preserve"> nhất của hệ thống pháp luật”, </w:t>
      </w:r>
      <w:r w:rsidRPr="009611BC">
        <w:rPr>
          <w:rFonts w:ascii="Times New Roman" w:hAnsi="Times New Roman"/>
          <w:i/>
          <w:iCs/>
          <w:sz w:val="24"/>
          <w:szCs w:val="24"/>
          <w:lang w:val="nl-NL"/>
        </w:rPr>
        <w:t xml:space="preserve">Thông tin khoa học lập pháp, </w:t>
      </w:r>
      <w:r w:rsidRPr="009611BC">
        <w:rPr>
          <w:rFonts w:ascii="Times New Roman" w:hAnsi="Times New Roman"/>
          <w:sz w:val="24"/>
          <w:szCs w:val="24"/>
          <w:lang w:val="nl-NL"/>
        </w:rPr>
        <w:t>số 01</w:t>
      </w:r>
      <w:r w:rsidR="006E404B" w:rsidRPr="009611BC">
        <w:rPr>
          <w:rFonts w:ascii="Times New Roman" w:hAnsi="Times New Roman"/>
          <w:sz w:val="24"/>
          <w:szCs w:val="24"/>
          <w:lang w:val="nl-NL"/>
        </w:rPr>
        <w:t>.</w:t>
      </w:r>
    </w:p>
    <w:p w:rsidR="00176B19" w:rsidRPr="009611BC" w:rsidRDefault="00176B19" w:rsidP="000F0554">
      <w:pPr>
        <w:pStyle w:val="ListParagraph"/>
        <w:widowControl w:val="0"/>
        <w:numPr>
          <w:ilvl w:val="0"/>
          <w:numId w:val="17"/>
        </w:numPr>
        <w:spacing w:after="0"/>
        <w:ind w:left="255" w:hanging="255"/>
        <w:jc w:val="both"/>
        <w:rPr>
          <w:rFonts w:ascii="Times New Roman" w:hAnsi="Times New Roman"/>
          <w:sz w:val="24"/>
          <w:szCs w:val="24"/>
          <w:lang w:val="nl-NL"/>
        </w:rPr>
      </w:pPr>
      <w:r w:rsidRPr="009611BC">
        <w:rPr>
          <w:rFonts w:ascii="Times New Roman" w:hAnsi="Times New Roman"/>
          <w:sz w:val="24"/>
          <w:szCs w:val="24"/>
          <w:lang w:val="nl-NL"/>
        </w:rPr>
        <w:t>Lê Minh Tâm</w:t>
      </w:r>
      <w:r w:rsidR="00E603C7" w:rsidRPr="009611BC">
        <w:rPr>
          <w:rFonts w:ascii="Times New Roman" w:hAnsi="Times New Roman"/>
          <w:sz w:val="24"/>
          <w:szCs w:val="24"/>
          <w:lang w:val="nl-NL"/>
        </w:rPr>
        <w:t xml:space="preserve"> (2021)</w:t>
      </w:r>
      <w:r w:rsidRPr="009611BC">
        <w:rPr>
          <w:rFonts w:ascii="Times New Roman" w:hAnsi="Times New Roman"/>
          <w:sz w:val="24"/>
          <w:szCs w:val="24"/>
          <w:lang w:val="nl-NL"/>
        </w:rPr>
        <w:t xml:space="preserve">, “Thử bàn mấy vấn </w:t>
      </w:r>
      <w:r w:rsidRPr="009611BC">
        <w:rPr>
          <w:rFonts w:ascii="Times New Roman" w:hAnsi="Times New Roman"/>
          <w:spacing w:val="-4"/>
          <w:sz w:val="24"/>
          <w:szCs w:val="24"/>
          <w:lang w:val="nl-NL"/>
        </w:rPr>
        <w:t xml:space="preserve">đề lí luận về thi hành án”, </w:t>
      </w:r>
      <w:r w:rsidRPr="009611BC">
        <w:rPr>
          <w:rFonts w:ascii="Times New Roman" w:hAnsi="Times New Roman"/>
          <w:i/>
          <w:iCs/>
          <w:spacing w:val="-4"/>
          <w:sz w:val="24"/>
          <w:szCs w:val="24"/>
          <w:lang w:val="nl-NL"/>
        </w:rPr>
        <w:t>Tạp chí Luật học,</w:t>
      </w:r>
      <w:r w:rsidRPr="009611BC">
        <w:rPr>
          <w:rFonts w:ascii="Times New Roman" w:hAnsi="Times New Roman"/>
          <w:i/>
          <w:iCs/>
          <w:sz w:val="24"/>
          <w:szCs w:val="24"/>
          <w:lang w:val="nl-NL"/>
        </w:rPr>
        <w:t xml:space="preserve"> </w:t>
      </w:r>
      <w:r w:rsidRPr="009611BC">
        <w:rPr>
          <w:rFonts w:ascii="Times New Roman" w:hAnsi="Times New Roman"/>
          <w:sz w:val="24"/>
          <w:szCs w:val="24"/>
          <w:lang w:val="nl-NL"/>
        </w:rPr>
        <w:t>số 02</w:t>
      </w:r>
      <w:r w:rsidR="006E404B" w:rsidRPr="009611BC">
        <w:rPr>
          <w:rFonts w:ascii="Times New Roman" w:hAnsi="Times New Roman"/>
          <w:sz w:val="24"/>
          <w:szCs w:val="24"/>
          <w:lang w:val="nl-NL"/>
        </w:rPr>
        <w:t>.</w:t>
      </w:r>
    </w:p>
    <w:p w:rsidR="00986CED" w:rsidRPr="009611BC" w:rsidRDefault="00986CED" w:rsidP="000F0554">
      <w:pPr>
        <w:pStyle w:val="ListParagraph"/>
        <w:widowControl w:val="0"/>
        <w:numPr>
          <w:ilvl w:val="0"/>
          <w:numId w:val="17"/>
        </w:numPr>
        <w:spacing w:after="0"/>
        <w:ind w:left="255" w:hanging="255"/>
        <w:jc w:val="both"/>
        <w:rPr>
          <w:rFonts w:ascii="Times New Roman" w:hAnsi="Times New Roman"/>
          <w:sz w:val="24"/>
          <w:szCs w:val="24"/>
          <w:lang w:val="nl-NL"/>
        </w:rPr>
      </w:pPr>
      <w:r w:rsidRPr="009611BC">
        <w:rPr>
          <w:rFonts w:ascii="Times New Roman" w:hAnsi="Times New Roman"/>
          <w:sz w:val="24"/>
          <w:szCs w:val="24"/>
          <w:lang w:val="nl-NL"/>
        </w:rPr>
        <w:t>Lê Anh Tuấn</w:t>
      </w:r>
      <w:r w:rsidR="00E603C7" w:rsidRPr="009611BC">
        <w:rPr>
          <w:rFonts w:ascii="Times New Roman" w:hAnsi="Times New Roman"/>
          <w:sz w:val="24"/>
          <w:szCs w:val="24"/>
          <w:lang w:val="nl-NL"/>
        </w:rPr>
        <w:t xml:space="preserve"> (1998)</w:t>
      </w:r>
      <w:r w:rsidRPr="009611BC">
        <w:rPr>
          <w:rFonts w:ascii="Times New Roman" w:hAnsi="Times New Roman"/>
          <w:sz w:val="24"/>
          <w:szCs w:val="24"/>
          <w:lang w:val="nl-NL"/>
        </w:rPr>
        <w:t xml:space="preserve">, “Một số vấn đề cần hoàn thiện trong luật thi hành án”, </w:t>
      </w:r>
      <w:r w:rsidRPr="009611BC">
        <w:rPr>
          <w:rFonts w:ascii="Times New Roman" w:hAnsi="Times New Roman"/>
          <w:i/>
          <w:iCs/>
          <w:sz w:val="24"/>
          <w:szCs w:val="24"/>
          <w:lang w:val="nl-NL"/>
        </w:rPr>
        <w:t xml:space="preserve">Tạp chí Dân chủ và Pháp luật, </w:t>
      </w:r>
      <w:r w:rsidR="00E603C7" w:rsidRPr="009611BC">
        <w:rPr>
          <w:rFonts w:ascii="Times New Roman" w:hAnsi="Times New Roman"/>
          <w:sz w:val="24"/>
          <w:szCs w:val="24"/>
          <w:lang w:val="nl-NL"/>
        </w:rPr>
        <w:t>số 8</w:t>
      </w:r>
      <w:r w:rsidR="006E404B" w:rsidRPr="009611BC">
        <w:rPr>
          <w:rFonts w:ascii="Times New Roman" w:hAnsi="Times New Roman"/>
          <w:sz w:val="24"/>
          <w:szCs w:val="24"/>
          <w:lang w:val="nl-NL"/>
        </w:rPr>
        <w:t>.</w:t>
      </w:r>
    </w:p>
    <w:p w:rsidR="007424BD" w:rsidRPr="009611BC" w:rsidRDefault="00986CED" w:rsidP="000F0554">
      <w:pPr>
        <w:pStyle w:val="ListParagraph"/>
        <w:widowControl w:val="0"/>
        <w:numPr>
          <w:ilvl w:val="0"/>
          <w:numId w:val="17"/>
        </w:numPr>
        <w:spacing w:after="0"/>
        <w:ind w:left="255" w:hanging="255"/>
        <w:jc w:val="both"/>
        <w:rPr>
          <w:rFonts w:ascii="Times New Roman" w:hAnsi="Times New Roman"/>
          <w:sz w:val="24"/>
          <w:szCs w:val="24"/>
          <w:lang w:val="nl-NL"/>
        </w:rPr>
      </w:pPr>
      <w:r w:rsidRPr="009611BC">
        <w:rPr>
          <w:rFonts w:ascii="Times New Roman" w:hAnsi="Times New Roman"/>
          <w:sz w:val="24"/>
          <w:szCs w:val="24"/>
          <w:lang w:val="nl-NL"/>
        </w:rPr>
        <w:t>Lê Anh Tuấn</w:t>
      </w:r>
      <w:r w:rsidR="00071364" w:rsidRPr="009611BC">
        <w:rPr>
          <w:rFonts w:ascii="Times New Roman" w:hAnsi="Times New Roman"/>
          <w:sz w:val="24"/>
          <w:szCs w:val="24"/>
          <w:lang w:val="nl-NL"/>
        </w:rPr>
        <w:t xml:space="preserve"> (2018)</w:t>
      </w:r>
      <w:r w:rsidRPr="009611BC">
        <w:rPr>
          <w:rFonts w:ascii="Times New Roman" w:hAnsi="Times New Roman"/>
          <w:sz w:val="24"/>
          <w:szCs w:val="24"/>
          <w:lang w:val="nl-NL"/>
        </w:rPr>
        <w:t xml:space="preserve">, </w:t>
      </w:r>
      <w:r w:rsidRPr="009611BC">
        <w:rPr>
          <w:rFonts w:ascii="Times New Roman" w:hAnsi="Times New Roman"/>
          <w:i/>
          <w:sz w:val="24"/>
          <w:szCs w:val="24"/>
          <w:lang w:val="nl-NL"/>
        </w:rPr>
        <w:t xml:space="preserve">Một số vấn đề lí luận và thực tiễn về cưỡng chế thi </w:t>
      </w:r>
      <w:r w:rsidR="0026228C" w:rsidRPr="009611BC">
        <w:rPr>
          <w:rFonts w:ascii="Times New Roman" w:hAnsi="Times New Roman"/>
          <w:i/>
          <w:sz w:val="24"/>
          <w:szCs w:val="24"/>
          <w:lang w:val="nl-NL"/>
        </w:rPr>
        <w:t xml:space="preserve">hành </w:t>
      </w:r>
      <w:r w:rsidR="0026228C" w:rsidRPr="009611BC">
        <w:rPr>
          <w:rFonts w:ascii="Times New Roman" w:hAnsi="Times New Roman"/>
          <w:i/>
          <w:spacing w:val="-2"/>
          <w:sz w:val="24"/>
          <w:szCs w:val="24"/>
          <w:lang w:val="nl-NL"/>
        </w:rPr>
        <w:t>án dân sự  ở Việt Nam</w:t>
      </w:r>
      <w:r w:rsidRPr="009611BC">
        <w:rPr>
          <w:rFonts w:ascii="Times New Roman" w:hAnsi="Times New Roman"/>
          <w:i/>
          <w:spacing w:val="-2"/>
          <w:sz w:val="24"/>
          <w:szCs w:val="24"/>
          <w:lang w:val="nl-NL"/>
        </w:rPr>
        <w:t>,</w:t>
      </w:r>
      <w:r w:rsidRPr="009611BC">
        <w:rPr>
          <w:rFonts w:ascii="Times New Roman" w:hAnsi="Times New Roman"/>
          <w:spacing w:val="-2"/>
          <w:sz w:val="24"/>
          <w:szCs w:val="24"/>
          <w:lang w:val="nl-NL"/>
        </w:rPr>
        <w:t xml:space="preserve"> Luận án tiến sĩ luật</w:t>
      </w:r>
      <w:r w:rsidRPr="009611BC">
        <w:rPr>
          <w:rFonts w:ascii="Times New Roman" w:hAnsi="Times New Roman"/>
          <w:sz w:val="24"/>
          <w:szCs w:val="24"/>
          <w:lang w:val="nl-NL"/>
        </w:rPr>
        <w:t xml:space="preserve"> học,</w:t>
      </w:r>
      <w:r w:rsidR="00071364" w:rsidRPr="009611BC">
        <w:rPr>
          <w:rFonts w:ascii="Times New Roman" w:hAnsi="Times New Roman"/>
          <w:sz w:val="24"/>
          <w:szCs w:val="24"/>
          <w:lang w:val="nl-NL"/>
        </w:rPr>
        <w:t xml:space="preserve"> Trường Đại học Luật Hà Nội</w:t>
      </w:r>
      <w:r w:rsidR="006E404B" w:rsidRPr="009611BC">
        <w:rPr>
          <w:rFonts w:ascii="Times New Roman" w:hAnsi="Times New Roman"/>
          <w:sz w:val="24"/>
          <w:szCs w:val="24"/>
          <w:lang w:val="nl-NL"/>
        </w:rPr>
        <w:t>.</w:t>
      </w:r>
    </w:p>
    <w:p w:rsidR="0047096C" w:rsidRPr="009611BC" w:rsidRDefault="00703452" w:rsidP="000F0554">
      <w:pPr>
        <w:pStyle w:val="ListParagraph"/>
        <w:widowControl w:val="0"/>
        <w:numPr>
          <w:ilvl w:val="0"/>
          <w:numId w:val="17"/>
        </w:numPr>
        <w:spacing w:after="0"/>
        <w:ind w:left="255" w:hanging="255"/>
        <w:jc w:val="both"/>
        <w:rPr>
          <w:rFonts w:ascii="Times New Roman" w:hAnsi="Times New Roman"/>
          <w:sz w:val="24"/>
          <w:szCs w:val="24"/>
          <w:lang w:val="nl-NL"/>
        </w:rPr>
      </w:pPr>
      <w:r w:rsidRPr="009611BC">
        <w:rPr>
          <w:rFonts w:ascii="Times New Roman" w:hAnsi="Times New Roman"/>
          <w:sz w:val="24"/>
          <w:szCs w:val="24"/>
          <w:lang w:val="nl-NL"/>
        </w:rPr>
        <w:t>Tổng cục Thi hành án dân sự</w:t>
      </w:r>
      <w:r w:rsidR="00071364" w:rsidRPr="009611BC">
        <w:rPr>
          <w:rFonts w:ascii="Times New Roman" w:hAnsi="Times New Roman"/>
          <w:sz w:val="24"/>
          <w:szCs w:val="24"/>
          <w:lang w:val="nl-NL"/>
        </w:rPr>
        <w:t xml:space="preserve"> (2020)</w:t>
      </w:r>
      <w:r w:rsidRPr="009611BC">
        <w:rPr>
          <w:rFonts w:ascii="Times New Roman" w:hAnsi="Times New Roman"/>
          <w:sz w:val="24"/>
          <w:szCs w:val="24"/>
          <w:lang w:val="nl-NL"/>
        </w:rPr>
        <w:t>, Hội thảo: “Những định hướng, chính sách lớn phục vụ sửa đổi Luật Thi hành án dân sự”, Hà Nội, ngày 30/11/2020</w:t>
      </w:r>
      <w:r w:rsidR="006E404B" w:rsidRPr="009611BC">
        <w:rPr>
          <w:rFonts w:ascii="Times New Roman" w:hAnsi="Times New Roman"/>
          <w:sz w:val="24"/>
          <w:szCs w:val="24"/>
          <w:lang w:val="nl-NL"/>
        </w:rPr>
        <w:t>.</w:t>
      </w:r>
    </w:p>
    <w:sectPr w:rsidR="0047096C" w:rsidRPr="009611BC" w:rsidSect="008F3F13">
      <w:type w:val="continuous"/>
      <w:pgSz w:w="10773" w:h="15309" w:code="9"/>
      <w:pgMar w:top="1474" w:right="851" w:bottom="1474" w:left="851" w:header="907" w:footer="907" w:gutter="0"/>
      <w:cols w:num="2" w:space="369"/>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4C8C" w16cex:dateUtc="2022-10-13T01:36:00Z"/>
  <w16cex:commentExtensible w16cex:durableId="26F24D0A" w16cex:dateUtc="2022-10-13T01:38:00Z"/>
  <w16cex:commentExtensible w16cex:durableId="26F2444F" w16cex:dateUtc="2022-10-13T0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A4358B" w16cid:durableId="26F24C8C"/>
  <w16cid:commentId w16cid:paraId="2CA2A6B4" w16cid:durableId="26F24D0A"/>
  <w16cid:commentId w16cid:paraId="19431CF6" w16cid:durableId="26DEDF3F"/>
  <w16cid:commentId w16cid:paraId="3EBABEB7" w16cid:durableId="26DEDF9F"/>
  <w16cid:commentId w16cid:paraId="1D3358E9" w16cid:durableId="26ED2160"/>
  <w16cid:commentId w16cid:paraId="55E6A1BC" w16cid:durableId="26ED2229"/>
  <w16cid:commentId w16cid:paraId="0BD780E4" w16cid:durableId="26ED2645"/>
  <w16cid:commentId w16cid:paraId="65786B44" w16cid:durableId="26ED26CE"/>
  <w16cid:commentId w16cid:paraId="57B7F1A2" w16cid:durableId="26ED2939"/>
  <w16cid:commentId w16cid:paraId="46BDBD33" w16cid:durableId="26DEE066"/>
  <w16cid:commentId w16cid:paraId="78103633" w16cid:durableId="26ED298A"/>
  <w16cid:commentId w16cid:paraId="6C29942A" w16cid:durableId="26F2444F"/>
  <w16cid:commentId w16cid:paraId="20FC3937" w16cid:durableId="26ED2B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3C" w:rsidRDefault="00BB763C" w:rsidP="00CA030B">
      <w:pPr>
        <w:spacing w:after="0" w:line="240" w:lineRule="auto"/>
      </w:pPr>
      <w:r>
        <w:separator/>
      </w:r>
    </w:p>
  </w:endnote>
  <w:endnote w:type="continuationSeparator" w:id="0">
    <w:p w:rsidR="00BB763C" w:rsidRDefault="00BB763C" w:rsidP="00CA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M Neo Sans Intel">
    <w:panose1 w:val="02040603050506020204"/>
    <w:charset w:val="00"/>
    <w:family w:val="roman"/>
    <w:pitch w:val="variable"/>
    <w:sig w:usb0="00000007" w:usb1="00000000" w:usb2="00000000" w:usb3="00000000" w:csb0="00000003" w:csb1="00000000"/>
  </w:font>
  <w:font w:name="Times New Roman Italic">
    <w:panose1 w:val="02020503050405090304"/>
    <w:charset w:val="00"/>
    <w:family w:val="roman"/>
    <w:notTrueType/>
    <w:pitch w:val="default"/>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F5" w:rsidRPr="00FF61A6" w:rsidRDefault="006B76F5" w:rsidP="006B76F5">
    <w:pPr>
      <w:framePr w:wrap="around" w:vAnchor="text" w:hAnchor="margin" w:xAlign="outside" w:y="1"/>
      <w:tabs>
        <w:tab w:val="center" w:pos="4680"/>
        <w:tab w:val="right" w:pos="9360"/>
      </w:tabs>
      <w:spacing w:after="0" w:line="240" w:lineRule="auto"/>
      <w:rPr>
        <w:rFonts w:ascii="Times New Roman" w:hAnsi="Times New Roman"/>
        <w:sz w:val="24"/>
        <w:szCs w:val="24"/>
        <w:lang w:eastAsia="zh-CN"/>
      </w:rPr>
    </w:pPr>
    <w:r w:rsidRPr="00FF61A6">
      <w:rPr>
        <w:rFonts w:ascii="Times New Roman" w:hAnsi="Times New Roman"/>
        <w:sz w:val="24"/>
        <w:szCs w:val="24"/>
        <w:lang w:eastAsia="zh-CN"/>
      </w:rPr>
      <w:fldChar w:fldCharType="begin"/>
    </w:r>
    <w:r w:rsidRPr="00FF61A6">
      <w:rPr>
        <w:rFonts w:ascii="Times New Roman" w:hAnsi="Times New Roman"/>
        <w:sz w:val="24"/>
        <w:szCs w:val="24"/>
        <w:lang w:eastAsia="zh-CN"/>
      </w:rPr>
      <w:instrText xml:space="preserve">PAGE  </w:instrText>
    </w:r>
    <w:r w:rsidRPr="00FF61A6">
      <w:rPr>
        <w:rFonts w:ascii="Times New Roman" w:hAnsi="Times New Roman"/>
        <w:sz w:val="24"/>
        <w:szCs w:val="24"/>
        <w:lang w:eastAsia="zh-CN"/>
      </w:rPr>
      <w:fldChar w:fldCharType="separate"/>
    </w:r>
    <w:r w:rsidR="005D2B85">
      <w:rPr>
        <w:rFonts w:ascii="Times New Roman" w:hAnsi="Times New Roman"/>
        <w:noProof/>
        <w:sz w:val="24"/>
        <w:szCs w:val="24"/>
        <w:lang w:eastAsia="zh-CN"/>
      </w:rPr>
      <w:t>48</w:t>
    </w:r>
    <w:r w:rsidRPr="00FF61A6">
      <w:rPr>
        <w:rFonts w:ascii="Times New Roman" w:hAnsi="Times New Roman"/>
        <w:sz w:val="24"/>
        <w:szCs w:val="24"/>
        <w:lang w:eastAsia="zh-CN"/>
      </w:rPr>
      <w:fldChar w:fldCharType="end"/>
    </w:r>
  </w:p>
  <w:p w:rsidR="00AE6B3A" w:rsidRPr="00AE6B3A" w:rsidRDefault="006B76F5" w:rsidP="006B76F5">
    <w:pPr>
      <w:pStyle w:val="Footer"/>
      <w:widowControl w:val="0"/>
      <w:spacing w:after="0" w:line="240" w:lineRule="auto"/>
      <w:jc w:val="right"/>
      <w:rPr>
        <w:rFonts w:ascii="Times New Roman" w:hAnsi="Times New Roman"/>
        <w:sz w:val="24"/>
        <w:szCs w:val="24"/>
      </w:rPr>
    </w:pPr>
    <w:r w:rsidRPr="00FF61A6">
      <w:rPr>
        <w:rFonts w:ascii="Times New Roman" w:hAnsi="Times New Roman"/>
      </w:rPr>
      <w:t xml:space="preserve">TẠP CHÍ LUẬT HỌC SỐ </w:t>
    </w:r>
    <w:r>
      <w:rPr>
        <w:rFonts w:ascii="Times New Roman" w:hAnsi="Times New Roman"/>
      </w:rPr>
      <w:t>9</w:t>
    </w:r>
    <w:r w:rsidRPr="00FF61A6">
      <w:rPr>
        <w:rFonts w:ascii="Times New Roman" w:hAnsi="Times New Roman"/>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F5" w:rsidRPr="00FF61A6" w:rsidRDefault="006B76F5" w:rsidP="006B76F5">
    <w:pPr>
      <w:framePr w:wrap="around" w:vAnchor="text" w:hAnchor="margin" w:xAlign="outside" w:y="1"/>
      <w:tabs>
        <w:tab w:val="center" w:pos="4680"/>
        <w:tab w:val="right" w:pos="9360"/>
      </w:tabs>
      <w:spacing w:after="0" w:line="240" w:lineRule="auto"/>
      <w:rPr>
        <w:rFonts w:ascii="Times New Roman" w:hAnsi="Times New Roman"/>
        <w:sz w:val="24"/>
        <w:szCs w:val="24"/>
        <w:lang w:eastAsia="zh-CN"/>
      </w:rPr>
    </w:pPr>
    <w:r w:rsidRPr="00FF61A6">
      <w:rPr>
        <w:rFonts w:ascii="Times New Roman" w:hAnsi="Times New Roman"/>
        <w:sz w:val="24"/>
        <w:szCs w:val="24"/>
        <w:lang w:eastAsia="zh-CN"/>
      </w:rPr>
      <w:fldChar w:fldCharType="begin"/>
    </w:r>
    <w:r w:rsidRPr="00FF61A6">
      <w:rPr>
        <w:rFonts w:ascii="Times New Roman" w:hAnsi="Times New Roman"/>
        <w:sz w:val="24"/>
        <w:szCs w:val="24"/>
        <w:lang w:eastAsia="zh-CN"/>
      </w:rPr>
      <w:instrText xml:space="preserve">PAGE  </w:instrText>
    </w:r>
    <w:r w:rsidRPr="00FF61A6">
      <w:rPr>
        <w:rFonts w:ascii="Times New Roman" w:hAnsi="Times New Roman"/>
        <w:sz w:val="24"/>
        <w:szCs w:val="24"/>
        <w:lang w:eastAsia="zh-CN"/>
      </w:rPr>
      <w:fldChar w:fldCharType="separate"/>
    </w:r>
    <w:r w:rsidR="005D2B85">
      <w:rPr>
        <w:rFonts w:ascii="Times New Roman" w:hAnsi="Times New Roman"/>
        <w:noProof/>
        <w:sz w:val="24"/>
        <w:szCs w:val="24"/>
        <w:lang w:eastAsia="zh-CN"/>
      </w:rPr>
      <w:t>47</w:t>
    </w:r>
    <w:r w:rsidRPr="00FF61A6">
      <w:rPr>
        <w:rFonts w:ascii="Times New Roman" w:hAnsi="Times New Roman"/>
        <w:sz w:val="24"/>
        <w:szCs w:val="24"/>
        <w:lang w:eastAsia="zh-CN"/>
      </w:rPr>
      <w:fldChar w:fldCharType="end"/>
    </w:r>
  </w:p>
  <w:sdt>
    <w:sdtPr>
      <w:id w:val="2012406893"/>
      <w:docPartObj>
        <w:docPartGallery w:val="Page Numbers (Bottom of Page)"/>
        <w:docPartUnique/>
      </w:docPartObj>
    </w:sdtPr>
    <w:sdtEndPr>
      <w:rPr>
        <w:rFonts w:ascii="Times New Roman" w:hAnsi="Times New Roman"/>
        <w:noProof/>
        <w:sz w:val="24"/>
        <w:szCs w:val="24"/>
      </w:rPr>
    </w:sdtEndPr>
    <w:sdtContent>
      <w:p w:rsidR="00AE6B3A" w:rsidRPr="00AE6B3A" w:rsidRDefault="006B76F5" w:rsidP="006B76F5">
        <w:pPr>
          <w:pStyle w:val="Footer"/>
          <w:spacing w:after="0" w:line="240" w:lineRule="auto"/>
          <w:rPr>
            <w:rFonts w:ascii="Times New Roman" w:hAnsi="Times New Roman"/>
            <w:sz w:val="24"/>
            <w:szCs w:val="24"/>
          </w:rPr>
        </w:pPr>
        <w:r w:rsidRPr="00FF61A6">
          <w:rPr>
            <w:rFonts w:ascii="Times New Roman" w:hAnsi="Times New Roman"/>
          </w:rPr>
          <w:t xml:space="preserve">TẠP CHÍ LUẬT HỌC SỐ </w:t>
        </w:r>
        <w:r>
          <w:rPr>
            <w:rFonts w:ascii="Times New Roman" w:hAnsi="Times New Roman"/>
          </w:rPr>
          <w:t>9</w:t>
        </w:r>
        <w:r w:rsidRPr="00FF61A6">
          <w:rPr>
            <w:rFonts w:ascii="Times New Roman" w:hAnsi="Times New Roman"/>
          </w:rPr>
          <w:t>/2022</w:t>
        </w:r>
        <w:r w:rsidRPr="00F67647">
          <w:rPr>
            <w:rFonts w:ascii="Times New Roman" w:hAnsi="Times New Roman"/>
            <w:sz w:val="24"/>
            <w:szCs w:val="24"/>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3C" w:rsidRDefault="00BB763C" w:rsidP="00CA030B">
      <w:pPr>
        <w:spacing w:after="0" w:line="240" w:lineRule="auto"/>
      </w:pPr>
      <w:r>
        <w:separator/>
      </w:r>
    </w:p>
  </w:footnote>
  <w:footnote w:type="continuationSeparator" w:id="0">
    <w:p w:rsidR="00BB763C" w:rsidRDefault="00BB763C" w:rsidP="00CA030B">
      <w:pPr>
        <w:spacing w:after="0" w:line="240" w:lineRule="auto"/>
      </w:pPr>
      <w:r>
        <w:continuationSeparator/>
      </w:r>
    </w:p>
  </w:footnote>
  <w:footnote w:id="1">
    <w:p w:rsidR="00087EC1" w:rsidRPr="009611BC" w:rsidRDefault="00087EC1" w:rsidP="00845DF9">
      <w:pPr>
        <w:pStyle w:val="FootnoteText"/>
        <w:widowControl w:val="0"/>
        <w:tabs>
          <w:tab w:val="left" w:pos="198"/>
          <w:tab w:val="left" w:pos="709"/>
        </w:tabs>
        <w:spacing w:line="257" w:lineRule="auto"/>
        <w:ind w:left="198" w:hanging="198"/>
        <w:jc w:val="both"/>
      </w:pPr>
      <w:r w:rsidRPr="009611BC">
        <w:rPr>
          <w:rStyle w:val="FootnoteReference"/>
        </w:rPr>
        <w:footnoteRef/>
      </w:r>
      <w:r w:rsidRPr="009611BC">
        <w:t xml:space="preserve"> </w:t>
      </w:r>
      <w:r w:rsidR="001F063A" w:rsidRPr="009611BC">
        <w:tab/>
      </w:r>
      <w:r w:rsidRPr="009611BC">
        <w:t>Nguyễn Ngọc H</w:t>
      </w:r>
      <w:r w:rsidR="001F063A" w:rsidRPr="009611BC">
        <w:t>oà (2016)</w:t>
      </w:r>
      <w:r w:rsidRPr="009611BC">
        <w:t xml:space="preserve">, </w:t>
      </w:r>
      <w:r w:rsidR="00CE3066" w:rsidRPr="009611BC">
        <w:t>“</w:t>
      </w:r>
      <w:r w:rsidRPr="009611BC">
        <w:t>Nghiên cứu về tính thống nhất giữa Bộ luật Hình sự trong viêc quy định các tội phạm với các luật khác trong hệ thống pháp luật Việt Nam</w:t>
      </w:r>
      <w:r w:rsidR="00CE3066" w:rsidRPr="009611BC">
        <w:t>”</w:t>
      </w:r>
      <w:r w:rsidRPr="009611BC">
        <w:t xml:space="preserve">, </w:t>
      </w:r>
      <w:r w:rsidRPr="009611BC">
        <w:rPr>
          <w:i/>
        </w:rPr>
        <w:t xml:space="preserve">Thông tin khoa học pháp </w:t>
      </w:r>
      <w:r w:rsidR="00191D08" w:rsidRPr="009611BC">
        <w:rPr>
          <w:i/>
        </w:rPr>
        <w:t>lí</w:t>
      </w:r>
      <w:r w:rsidRPr="009611BC">
        <w:rPr>
          <w:i/>
        </w:rPr>
        <w:t xml:space="preserve">, </w:t>
      </w:r>
      <w:r w:rsidRPr="009611BC">
        <w:t>Viện Khoa học pháp lí</w:t>
      </w:r>
      <w:r w:rsidR="00191D08" w:rsidRPr="009611BC">
        <w:t>,</w:t>
      </w:r>
      <w:r w:rsidRPr="009611BC">
        <w:t xml:space="preserve"> Bộ Tư pháp, số 9, tr. 5</w:t>
      </w:r>
      <w:r w:rsidR="00CE3066" w:rsidRPr="009611BC">
        <w:t xml:space="preserve"> </w:t>
      </w:r>
      <w:r w:rsidRPr="009611BC">
        <w:t>-</w:t>
      </w:r>
      <w:r w:rsidR="00CE3066" w:rsidRPr="009611BC">
        <w:t xml:space="preserve"> </w:t>
      </w:r>
      <w:r w:rsidRPr="009611BC">
        <w:t>6.</w:t>
      </w:r>
    </w:p>
  </w:footnote>
  <w:footnote w:id="2">
    <w:p w:rsidR="00D957FF" w:rsidRPr="009611BC" w:rsidRDefault="00D957FF" w:rsidP="00845DF9">
      <w:pPr>
        <w:pStyle w:val="FootnoteText"/>
        <w:widowControl w:val="0"/>
        <w:tabs>
          <w:tab w:val="left" w:pos="198"/>
          <w:tab w:val="left" w:pos="709"/>
        </w:tabs>
        <w:spacing w:line="257" w:lineRule="auto"/>
        <w:ind w:left="198" w:hanging="198"/>
        <w:jc w:val="both"/>
      </w:pPr>
      <w:r w:rsidRPr="009611BC">
        <w:rPr>
          <w:rStyle w:val="FootnoteReference"/>
        </w:rPr>
        <w:footnoteRef/>
      </w:r>
      <w:r w:rsidRPr="009611BC">
        <w:t xml:space="preserve"> </w:t>
      </w:r>
      <w:r w:rsidR="004D0753" w:rsidRPr="009611BC">
        <w:tab/>
      </w:r>
      <w:r w:rsidRPr="009611BC">
        <w:t>Phan Trung Lý</w:t>
      </w:r>
      <w:r w:rsidR="004D0753" w:rsidRPr="009611BC">
        <w:t xml:space="preserve"> (2012)</w:t>
      </w:r>
      <w:r w:rsidRPr="009611BC">
        <w:t xml:space="preserve">, </w:t>
      </w:r>
      <w:r w:rsidR="001B2636" w:rsidRPr="009611BC">
        <w:t>“</w:t>
      </w:r>
      <w:r w:rsidRPr="009611BC">
        <w:t>Bảo đảm tính thống nhất của hệ thống pháp luật</w:t>
      </w:r>
      <w:r w:rsidR="001B2636" w:rsidRPr="009611BC">
        <w:t>”</w:t>
      </w:r>
      <w:r w:rsidRPr="009611BC">
        <w:t xml:space="preserve">, </w:t>
      </w:r>
      <w:r w:rsidRPr="009611BC">
        <w:rPr>
          <w:i/>
        </w:rPr>
        <w:t>Thông tin khoa học lập pháp,</w:t>
      </w:r>
      <w:r w:rsidRPr="009611BC">
        <w:t xml:space="preserve"> số </w:t>
      </w:r>
      <w:r w:rsidR="001B2636" w:rsidRPr="009611BC">
        <w:t>0</w:t>
      </w:r>
      <w:r w:rsidRPr="009611BC">
        <w:t>1, tr.</w:t>
      </w:r>
      <w:r w:rsidR="001B2636" w:rsidRPr="009611BC">
        <w:t xml:space="preserve"> </w:t>
      </w:r>
      <w:r w:rsidRPr="009611BC">
        <w:t>17.</w:t>
      </w:r>
    </w:p>
  </w:footnote>
  <w:footnote w:id="3">
    <w:p w:rsidR="00281E88" w:rsidRPr="009611BC" w:rsidRDefault="00281E88" w:rsidP="00845DF9">
      <w:pPr>
        <w:pStyle w:val="FootnoteText"/>
        <w:widowControl w:val="0"/>
        <w:tabs>
          <w:tab w:val="left" w:pos="198"/>
          <w:tab w:val="left" w:pos="709"/>
        </w:tabs>
        <w:spacing w:line="257" w:lineRule="auto"/>
        <w:ind w:left="198" w:hanging="198"/>
        <w:jc w:val="both"/>
        <w:rPr>
          <w:lang w:val="vi-VN"/>
        </w:rPr>
      </w:pPr>
      <w:r w:rsidRPr="009611BC">
        <w:rPr>
          <w:rStyle w:val="FootnoteReference"/>
          <w:rFonts w:eastAsia="Calibri"/>
        </w:rPr>
        <w:footnoteRef/>
      </w:r>
      <w:r w:rsidRPr="009611BC">
        <w:t xml:space="preserve"> </w:t>
      </w:r>
      <w:r w:rsidR="004D0753" w:rsidRPr="009611BC">
        <w:tab/>
      </w:r>
      <w:r w:rsidRPr="009611BC">
        <w:t>Nguyễn Công Bình</w:t>
      </w:r>
      <w:r w:rsidR="004D0753" w:rsidRPr="009611BC">
        <w:t xml:space="preserve"> (1998), </w:t>
      </w:r>
      <w:r w:rsidRPr="009611BC">
        <w:t xml:space="preserve">“Mấy vấn đề về thi hành án dân sự trong việc soạn thảo </w:t>
      </w:r>
      <w:r w:rsidR="000916E9" w:rsidRPr="009611BC">
        <w:t xml:space="preserve">Bộ luật Tố tụng dân sự”, </w:t>
      </w:r>
      <w:r w:rsidR="000916E9" w:rsidRPr="009611BC">
        <w:rPr>
          <w:i/>
        </w:rPr>
        <w:t>Tạp chí L</w:t>
      </w:r>
      <w:r w:rsidRPr="009611BC">
        <w:rPr>
          <w:i/>
        </w:rPr>
        <w:t>uật học,</w:t>
      </w:r>
      <w:r w:rsidRPr="009611BC">
        <w:t xml:space="preserve"> số 5, tr.</w:t>
      </w:r>
      <w:r w:rsidR="00210590" w:rsidRPr="009611BC">
        <w:t xml:space="preserve"> </w:t>
      </w:r>
      <w:r w:rsidRPr="009611BC">
        <w:t>43, 44</w:t>
      </w:r>
      <w:r w:rsidR="00210590" w:rsidRPr="009611BC">
        <w:t>.</w:t>
      </w:r>
    </w:p>
  </w:footnote>
  <w:footnote w:id="4">
    <w:p w:rsidR="00281E88" w:rsidRPr="009611BC" w:rsidRDefault="00281E88" w:rsidP="00845DF9">
      <w:pPr>
        <w:pStyle w:val="FootnoteText"/>
        <w:widowControl w:val="0"/>
        <w:tabs>
          <w:tab w:val="left" w:pos="198"/>
          <w:tab w:val="left" w:pos="709"/>
        </w:tabs>
        <w:spacing w:line="257" w:lineRule="auto"/>
        <w:ind w:left="198" w:hanging="198"/>
        <w:jc w:val="both"/>
        <w:rPr>
          <w:lang w:val="vi-VN"/>
        </w:rPr>
      </w:pPr>
      <w:r w:rsidRPr="009611BC">
        <w:rPr>
          <w:rStyle w:val="FootnoteReference"/>
        </w:rPr>
        <w:footnoteRef/>
      </w:r>
      <w:r w:rsidRPr="009611BC">
        <w:rPr>
          <w:lang w:val="vi-VN"/>
        </w:rPr>
        <w:t xml:space="preserve"> </w:t>
      </w:r>
      <w:r w:rsidR="004D0753" w:rsidRPr="009611BC">
        <w:rPr>
          <w:lang w:val="vi-VN"/>
        </w:rPr>
        <w:tab/>
      </w:r>
      <w:r w:rsidRPr="009611BC">
        <w:rPr>
          <w:lang w:val="vi-VN"/>
        </w:rPr>
        <w:t>Lê Anh Tuấn</w:t>
      </w:r>
      <w:r w:rsidR="004D0753" w:rsidRPr="009611BC">
        <w:rPr>
          <w:lang w:val="vi-VN"/>
        </w:rPr>
        <w:t xml:space="preserve"> (1998)</w:t>
      </w:r>
      <w:r w:rsidRPr="009611BC">
        <w:rPr>
          <w:lang w:val="vi-VN"/>
        </w:rPr>
        <w:t xml:space="preserve">, “Một số vấn đề cần hoàn thiện trong luật thi hành án”, </w:t>
      </w:r>
      <w:r w:rsidRPr="009611BC">
        <w:rPr>
          <w:i/>
          <w:lang w:val="vi-VN"/>
        </w:rPr>
        <w:t>Tạp chí Dân chủ và Pháp luậ</w:t>
      </w:r>
      <w:r w:rsidR="00BC4C34" w:rsidRPr="009611BC">
        <w:rPr>
          <w:i/>
          <w:lang w:val="vi-VN"/>
        </w:rPr>
        <w:t xml:space="preserve">t, </w:t>
      </w:r>
      <w:r w:rsidR="00BC4C34" w:rsidRPr="009611BC">
        <w:rPr>
          <w:lang w:val="vi-VN"/>
        </w:rPr>
        <w:t>số</w:t>
      </w:r>
      <w:r w:rsidRPr="009611BC">
        <w:rPr>
          <w:lang w:val="vi-VN"/>
        </w:rPr>
        <w:t xml:space="preserve"> 8, tr</w:t>
      </w:r>
      <w:r w:rsidR="00BC4C34" w:rsidRPr="009611BC">
        <w:rPr>
          <w:lang w:val="vi-VN"/>
        </w:rPr>
        <w:t xml:space="preserve">. </w:t>
      </w:r>
      <w:r w:rsidRPr="009611BC">
        <w:rPr>
          <w:lang w:val="vi-VN"/>
        </w:rPr>
        <w:t>1.</w:t>
      </w:r>
    </w:p>
  </w:footnote>
  <w:footnote w:id="5">
    <w:p w:rsidR="009B505D" w:rsidRPr="009611BC" w:rsidRDefault="009B505D" w:rsidP="00845DF9">
      <w:pPr>
        <w:pStyle w:val="FootnoteText"/>
        <w:widowControl w:val="0"/>
        <w:tabs>
          <w:tab w:val="left" w:pos="198"/>
          <w:tab w:val="left" w:pos="709"/>
        </w:tabs>
        <w:spacing w:line="257" w:lineRule="auto"/>
        <w:ind w:left="198" w:hanging="198"/>
        <w:jc w:val="both"/>
        <w:rPr>
          <w:lang w:val="vi-VN"/>
        </w:rPr>
      </w:pPr>
      <w:r w:rsidRPr="009611BC">
        <w:rPr>
          <w:rStyle w:val="FootnoteReference"/>
        </w:rPr>
        <w:footnoteRef/>
      </w:r>
      <w:r w:rsidRPr="009611BC">
        <w:rPr>
          <w:lang w:val="vi-VN"/>
        </w:rPr>
        <w:t xml:space="preserve"> </w:t>
      </w:r>
      <w:r w:rsidR="004D0753" w:rsidRPr="009611BC">
        <w:rPr>
          <w:lang w:val="vi-VN"/>
        </w:rPr>
        <w:tab/>
      </w:r>
      <w:r w:rsidRPr="009611BC">
        <w:rPr>
          <w:lang w:val="vi-VN"/>
        </w:rPr>
        <w:t>Lê Anh Tuấn</w:t>
      </w:r>
      <w:r w:rsidR="004D0753" w:rsidRPr="009611BC">
        <w:rPr>
          <w:lang w:val="vi-VN"/>
        </w:rPr>
        <w:t xml:space="preserve"> (2018), </w:t>
      </w:r>
      <w:r w:rsidRPr="009611BC">
        <w:rPr>
          <w:i/>
          <w:lang w:val="vi-VN"/>
        </w:rPr>
        <w:t xml:space="preserve">Một số vấn đề </w:t>
      </w:r>
      <w:r w:rsidR="006C302C" w:rsidRPr="009611BC">
        <w:rPr>
          <w:i/>
          <w:lang w:val="vi-VN"/>
        </w:rPr>
        <w:t>lí</w:t>
      </w:r>
      <w:r w:rsidRPr="009611BC">
        <w:rPr>
          <w:i/>
          <w:lang w:val="vi-VN"/>
        </w:rPr>
        <w:t xml:space="preserve"> luận và thực tiễn về cưỡng chế thi hành án dân sự  ở Việt Nam</w:t>
      </w:r>
      <w:r w:rsidRPr="009611BC">
        <w:rPr>
          <w:lang w:val="vi-VN"/>
        </w:rPr>
        <w:t>,</w:t>
      </w:r>
      <w:r w:rsidRPr="009611BC">
        <w:rPr>
          <w:i/>
          <w:lang w:val="vi-VN"/>
        </w:rPr>
        <w:t xml:space="preserve"> </w:t>
      </w:r>
      <w:r w:rsidR="006C302C" w:rsidRPr="009611BC">
        <w:rPr>
          <w:spacing w:val="-4"/>
          <w:lang w:val="vi-VN"/>
        </w:rPr>
        <w:t>Luận án tiến sĩ l</w:t>
      </w:r>
      <w:r w:rsidRPr="009611BC">
        <w:rPr>
          <w:spacing w:val="-4"/>
          <w:lang w:val="vi-VN"/>
        </w:rPr>
        <w:t>uật học, Trường Đại học Luật Hà Nội,</w:t>
      </w:r>
      <w:r w:rsidRPr="009611BC">
        <w:rPr>
          <w:lang w:val="vi-VN"/>
        </w:rPr>
        <w:t xml:space="preserve"> tr. 46.</w:t>
      </w:r>
    </w:p>
  </w:footnote>
  <w:footnote w:id="6">
    <w:p w:rsidR="00281E88" w:rsidRPr="009611BC" w:rsidRDefault="00281E88" w:rsidP="00845DF9">
      <w:pPr>
        <w:pStyle w:val="FootnoteText"/>
        <w:widowControl w:val="0"/>
        <w:tabs>
          <w:tab w:val="left" w:pos="198"/>
          <w:tab w:val="left" w:pos="709"/>
        </w:tabs>
        <w:spacing w:line="257" w:lineRule="auto"/>
        <w:ind w:left="198" w:hanging="198"/>
        <w:jc w:val="both"/>
        <w:rPr>
          <w:lang w:val="vi-VN"/>
        </w:rPr>
      </w:pPr>
      <w:r w:rsidRPr="009611BC">
        <w:rPr>
          <w:rStyle w:val="FootnoteReference"/>
        </w:rPr>
        <w:footnoteRef/>
      </w:r>
      <w:r w:rsidRPr="009611BC">
        <w:rPr>
          <w:lang w:val="vi-VN"/>
        </w:rPr>
        <w:t xml:space="preserve"> </w:t>
      </w:r>
      <w:r w:rsidR="00A84889" w:rsidRPr="009611BC">
        <w:rPr>
          <w:lang w:val="vi-VN"/>
        </w:rPr>
        <w:tab/>
      </w:r>
      <w:r w:rsidRPr="009611BC">
        <w:rPr>
          <w:lang w:val="vi-VN"/>
        </w:rPr>
        <w:t>Lê Minh Tâm</w:t>
      </w:r>
      <w:r w:rsidR="00A84889" w:rsidRPr="009611BC">
        <w:rPr>
          <w:lang w:val="vi-VN"/>
        </w:rPr>
        <w:t xml:space="preserve"> (2021)</w:t>
      </w:r>
      <w:r w:rsidRPr="009611BC">
        <w:rPr>
          <w:lang w:val="vi-VN"/>
        </w:rPr>
        <w:t xml:space="preserve">, </w:t>
      </w:r>
      <w:r w:rsidR="00B53DCB" w:rsidRPr="009611BC">
        <w:rPr>
          <w:lang w:val="vi-VN"/>
        </w:rPr>
        <w:t>“</w:t>
      </w:r>
      <w:r w:rsidRPr="009611BC">
        <w:rPr>
          <w:lang w:val="vi-VN"/>
        </w:rPr>
        <w:t>Thử bàn mấy vấn đề lí luận về thi hành án</w:t>
      </w:r>
      <w:r w:rsidR="00B53DCB" w:rsidRPr="009611BC">
        <w:rPr>
          <w:lang w:val="vi-VN"/>
        </w:rPr>
        <w:t>”</w:t>
      </w:r>
      <w:r w:rsidRPr="009611BC">
        <w:rPr>
          <w:lang w:val="vi-VN"/>
        </w:rPr>
        <w:t xml:space="preserve">, </w:t>
      </w:r>
      <w:r w:rsidRPr="009611BC">
        <w:rPr>
          <w:i/>
          <w:lang w:val="vi-VN"/>
        </w:rPr>
        <w:t>Tạp chí Luật học</w:t>
      </w:r>
      <w:r w:rsidRPr="009611BC">
        <w:rPr>
          <w:lang w:val="vi-VN"/>
        </w:rPr>
        <w:t xml:space="preserve">, số </w:t>
      </w:r>
      <w:r w:rsidR="00B53DCB" w:rsidRPr="009611BC">
        <w:rPr>
          <w:lang w:val="vi-VN"/>
        </w:rPr>
        <w:t>0</w:t>
      </w:r>
      <w:r w:rsidRPr="009611BC">
        <w:rPr>
          <w:lang w:val="vi-VN"/>
        </w:rPr>
        <w:t>2, tr</w:t>
      </w:r>
      <w:r w:rsidR="00B53DCB" w:rsidRPr="009611BC">
        <w:rPr>
          <w:lang w:val="vi-VN"/>
        </w:rPr>
        <w:t xml:space="preserve">. </w:t>
      </w:r>
      <w:r w:rsidRPr="009611BC">
        <w:rPr>
          <w:lang w:val="vi-VN"/>
        </w:rPr>
        <w:t>16.</w:t>
      </w:r>
    </w:p>
  </w:footnote>
  <w:footnote w:id="7">
    <w:p w:rsidR="00281E88" w:rsidRPr="009611BC" w:rsidRDefault="00281E88" w:rsidP="00845DF9">
      <w:pPr>
        <w:pStyle w:val="FootnoteText"/>
        <w:widowControl w:val="0"/>
        <w:tabs>
          <w:tab w:val="left" w:pos="198"/>
          <w:tab w:val="left" w:pos="709"/>
        </w:tabs>
        <w:spacing w:line="257" w:lineRule="auto"/>
        <w:ind w:left="198" w:hanging="198"/>
        <w:jc w:val="both"/>
        <w:rPr>
          <w:lang w:val="vi-VN"/>
        </w:rPr>
      </w:pPr>
      <w:r w:rsidRPr="009611BC">
        <w:rPr>
          <w:rStyle w:val="FootnoteReference"/>
        </w:rPr>
        <w:footnoteRef/>
      </w:r>
      <w:bookmarkStart w:id="15" w:name="_Hlk116538697"/>
      <w:r w:rsidR="00864CE3" w:rsidRPr="009611BC">
        <w:rPr>
          <w:lang w:val="vi-VN"/>
        </w:rPr>
        <w:t xml:space="preserve"> </w:t>
      </w:r>
      <w:r w:rsidR="00864CE3" w:rsidRPr="009611BC">
        <w:rPr>
          <w:lang w:val="vi-VN"/>
        </w:rPr>
        <w:tab/>
      </w:r>
      <w:r w:rsidRPr="009611BC">
        <w:rPr>
          <w:lang w:val="vi-VN"/>
        </w:rPr>
        <w:t>Tổng cục Thi hành án dân sự</w:t>
      </w:r>
      <w:r w:rsidR="00A84889" w:rsidRPr="009611BC">
        <w:rPr>
          <w:lang w:val="vi-VN"/>
        </w:rPr>
        <w:t xml:space="preserve"> (2020)</w:t>
      </w:r>
      <w:r w:rsidRPr="009611BC">
        <w:rPr>
          <w:lang w:val="vi-VN"/>
        </w:rPr>
        <w:t>, Hội thảo</w:t>
      </w:r>
      <w:r w:rsidR="0023207B" w:rsidRPr="009611BC">
        <w:rPr>
          <w:i/>
          <w:lang w:val="vi-VN"/>
        </w:rPr>
        <w:t>: “N</w:t>
      </w:r>
      <w:r w:rsidRPr="009611BC">
        <w:rPr>
          <w:i/>
          <w:lang w:val="vi-VN"/>
        </w:rPr>
        <w:t>hững định hướng, chính sách lớn phục vụ sửa đổi Luật Thi hành án dân sự</w:t>
      </w:r>
      <w:r w:rsidR="0023207B" w:rsidRPr="009611BC">
        <w:rPr>
          <w:i/>
          <w:lang w:val="vi-VN"/>
        </w:rPr>
        <w:t>”</w:t>
      </w:r>
      <w:r w:rsidRPr="009611BC">
        <w:rPr>
          <w:lang w:val="vi-VN"/>
        </w:rPr>
        <w:t>,</w:t>
      </w:r>
      <w:r w:rsidRPr="009611BC">
        <w:rPr>
          <w:i/>
          <w:lang w:val="vi-VN"/>
        </w:rPr>
        <w:t xml:space="preserve"> </w:t>
      </w:r>
      <w:r w:rsidRPr="009611BC">
        <w:rPr>
          <w:lang w:val="vi-VN"/>
        </w:rPr>
        <w:t>Hà Nội,</w:t>
      </w:r>
      <w:r w:rsidR="006C13D7" w:rsidRPr="009611BC">
        <w:rPr>
          <w:lang w:val="vi-VN"/>
        </w:rPr>
        <w:t xml:space="preserve"> ngày 30/11, tr.</w:t>
      </w:r>
      <w:r w:rsidR="00A84889" w:rsidRPr="009611BC">
        <w:rPr>
          <w:lang w:val="vi-VN"/>
        </w:rPr>
        <w:t xml:space="preserve"> </w:t>
      </w:r>
      <w:r w:rsidRPr="009611BC">
        <w:rPr>
          <w:lang w:val="vi-VN"/>
        </w:rPr>
        <w:t>1.</w:t>
      </w:r>
    </w:p>
    <w:bookmarkEnd w:id="15"/>
  </w:footnote>
  <w:footnote w:id="8">
    <w:p w:rsidR="00281E88" w:rsidRPr="009611BC" w:rsidRDefault="00281E88" w:rsidP="00845DF9">
      <w:pPr>
        <w:pStyle w:val="FootnoteText"/>
        <w:widowControl w:val="0"/>
        <w:tabs>
          <w:tab w:val="left" w:pos="198"/>
          <w:tab w:val="left" w:pos="709"/>
        </w:tabs>
        <w:spacing w:line="257" w:lineRule="auto"/>
        <w:ind w:left="198" w:hanging="198"/>
        <w:jc w:val="both"/>
        <w:rPr>
          <w:lang w:val="vi-VN"/>
        </w:rPr>
      </w:pPr>
      <w:r w:rsidRPr="009611BC">
        <w:rPr>
          <w:rStyle w:val="FootnoteReference"/>
        </w:rPr>
        <w:footnoteRef/>
      </w:r>
      <w:r w:rsidR="00042773" w:rsidRPr="009611BC">
        <w:rPr>
          <w:lang w:val="vi-VN"/>
        </w:rPr>
        <w:t xml:space="preserve"> </w:t>
      </w:r>
      <w:r w:rsidR="00864CE3" w:rsidRPr="009611BC">
        <w:rPr>
          <w:lang w:val="vi-VN"/>
        </w:rPr>
        <w:tab/>
      </w:r>
      <w:r w:rsidR="00042773" w:rsidRPr="009611BC">
        <w:rPr>
          <w:lang w:val="vi-VN"/>
        </w:rPr>
        <w:t xml:space="preserve">Điều 73 </w:t>
      </w:r>
      <w:r w:rsidR="0023207B" w:rsidRPr="009611BC">
        <w:rPr>
          <w:lang w:val="vi-VN"/>
        </w:rPr>
        <w:t xml:space="preserve">Luật </w:t>
      </w:r>
      <w:r w:rsidR="000A693A" w:rsidRPr="009611BC">
        <w:rPr>
          <w:lang w:val="vi-VN"/>
        </w:rPr>
        <w:t>THADS</w:t>
      </w:r>
      <w:r w:rsidR="00042773" w:rsidRPr="009611BC">
        <w:rPr>
          <w:lang w:val="vi-VN"/>
        </w:rPr>
        <w:t xml:space="preserve"> năm 2014</w:t>
      </w:r>
      <w:r w:rsidRPr="009611BC">
        <w:rPr>
          <w:lang w:val="vi-VN"/>
        </w:rPr>
        <w:t>.</w:t>
      </w:r>
    </w:p>
  </w:footnote>
  <w:footnote w:id="9">
    <w:p w:rsidR="00A006BC" w:rsidRPr="009611BC" w:rsidRDefault="00A006BC" w:rsidP="00845DF9">
      <w:pPr>
        <w:pStyle w:val="FootnoteText"/>
        <w:widowControl w:val="0"/>
        <w:tabs>
          <w:tab w:val="left" w:pos="198"/>
          <w:tab w:val="left" w:pos="709"/>
        </w:tabs>
        <w:spacing w:line="257" w:lineRule="auto"/>
        <w:ind w:left="198" w:hanging="198"/>
        <w:jc w:val="both"/>
        <w:rPr>
          <w:lang w:val="vi-VN"/>
        </w:rPr>
      </w:pPr>
      <w:r w:rsidRPr="009611BC">
        <w:rPr>
          <w:rStyle w:val="FootnoteReference"/>
          <w:rFonts w:eastAsia="Calibri"/>
        </w:rPr>
        <w:footnoteRef/>
      </w:r>
      <w:r w:rsidRPr="009611BC">
        <w:rPr>
          <w:lang w:val="vi-VN"/>
        </w:rPr>
        <w:t xml:space="preserve"> </w:t>
      </w:r>
      <w:r w:rsidR="00864CE3" w:rsidRPr="009611BC">
        <w:rPr>
          <w:lang w:val="vi-VN"/>
        </w:rPr>
        <w:tab/>
      </w:r>
      <w:r w:rsidRPr="009611BC">
        <w:rPr>
          <w:lang w:val="vi-VN"/>
        </w:rPr>
        <w:t xml:space="preserve">Liên hiệp các hội khoa học và </w:t>
      </w:r>
      <w:r w:rsidR="00183F4C" w:rsidRPr="009611BC">
        <w:rPr>
          <w:lang w:val="vi-VN"/>
        </w:rPr>
        <w:t>kĩ</w:t>
      </w:r>
      <w:r w:rsidR="00880EF1" w:rsidRPr="009611BC">
        <w:rPr>
          <w:lang w:val="vi-VN"/>
        </w:rPr>
        <w:t xml:space="preserve"> </w:t>
      </w:r>
      <w:r w:rsidRPr="009611BC">
        <w:rPr>
          <w:lang w:val="vi-VN"/>
        </w:rPr>
        <w:t>thuật Việt Nam</w:t>
      </w:r>
      <w:r w:rsidR="00864CE3" w:rsidRPr="009611BC">
        <w:rPr>
          <w:lang w:val="vi-VN"/>
        </w:rPr>
        <w:t xml:space="preserve"> (2018)</w:t>
      </w:r>
      <w:r w:rsidRPr="009611BC">
        <w:rPr>
          <w:lang w:val="vi-VN"/>
        </w:rPr>
        <w:t xml:space="preserve">, Viện </w:t>
      </w:r>
      <w:r w:rsidR="0014281A" w:rsidRPr="009611BC">
        <w:rPr>
          <w:lang w:val="vi-VN"/>
        </w:rPr>
        <w:t>C</w:t>
      </w:r>
      <w:r w:rsidRPr="009611BC">
        <w:rPr>
          <w:lang w:val="vi-VN"/>
        </w:rPr>
        <w:t xml:space="preserve">hính sách công và pháp luật, </w:t>
      </w:r>
      <w:r w:rsidR="001224C5" w:rsidRPr="009611BC">
        <w:rPr>
          <w:i/>
          <w:lang w:val="vi-VN"/>
        </w:rPr>
        <w:t xml:space="preserve">Công lí </w:t>
      </w:r>
      <w:r w:rsidRPr="009611BC">
        <w:rPr>
          <w:i/>
          <w:lang w:val="vi-VN"/>
        </w:rPr>
        <w:t xml:space="preserve">và quyền tiếp cận </w:t>
      </w:r>
      <w:r w:rsidR="001224C5" w:rsidRPr="009611BC">
        <w:rPr>
          <w:i/>
          <w:lang w:val="vi-VN"/>
        </w:rPr>
        <w:t xml:space="preserve">công lí </w:t>
      </w:r>
      <w:r w:rsidRPr="009611BC">
        <w:rPr>
          <w:i/>
          <w:lang w:val="vi-VN"/>
        </w:rPr>
        <w:t>hiện nay</w:t>
      </w:r>
      <w:r w:rsidR="00183F4C" w:rsidRPr="009611BC">
        <w:rPr>
          <w:i/>
          <w:lang w:val="vi-VN"/>
        </w:rPr>
        <w:t>,</w:t>
      </w:r>
      <w:r w:rsidRPr="009611BC">
        <w:rPr>
          <w:i/>
          <w:lang w:val="vi-VN"/>
        </w:rPr>
        <w:t xml:space="preserve"> </w:t>
      </w:r>
      <w:r w:rsidRPr="009611BC">
        <w:rPr>
          <w:lang w:val="vi-VN"/>
        </w:rPr>
        <w:t xml:space="preserve">Đào Trí Úc và Vũ Công Giao </w:t>
      </w:r>
      <w:r w:rsidR="00183F4C" w:rsidRPr="009611BC">
        <w:rPr>
          <w:lang w:val="vi-VN"/>
        </w:rPr>
        <w:t>(</w:t>
      </w:r>
      <w:r w:rsidRPr="009611BC">
        <w:rPr>
          <w:lang w:val="vi-VN"/>
        </w:rPr>
        <w:t>chủ biên</w:t>
      </w:r>
      <w:r w:rsidR="00183F4C" w:rsidRPr="009611BC">
        <w:rPr>
          <w:lang w:val="vi-VN"/>
        </w:rPr>
        <w:t>)</w:t>
      </w:r>
      <w:r w:rsidRPr="009611BC">
        <w:rPr>
          <w:lang w:val="vi-VN"/>
        </w:rPr>
        <w:t>, Nxb</w:t>
      </w:r>
      <w:r w:rsidR="001224C5" w:rsidRPr="009611BC">
        <w:rPr>
          <w:lang w:val="vi-VN"/>
        </w:rPr>
        <w:t>.</w:t>
      </w:r>
      <w:r w:rsidRPr="009611BC">
        <w:rPr>
          <w:lang w:val="vi-VN"/>
        </w:rPr>
        <w:t xml:space="preserve"> Hồng Đức, </w:t>
      </w:r>
      <w:r w:rsidR="00864CE3" w:rsidRPr="009611BC">
        <w:rPr>
          <w:lang w:val="vi-VN"/>
        </w:rPr>
        <w:t>t</w:t>
      </w:r>
      <w:r w:rsidRPr="009611BC">
        <w:rPr>
          <w:lang w:val="vi-VN"/>
        </w:rPr>
        <w:t>r</w:t>
      </w:r>
      <w:r w:rsidR="00183F4C" w:rsidRPr="009611BC">
        <w:rPr>
          <w:lang w:val="vi-VN"/>
        </w:rPr>
        <w:t>.</w:t>
      </w:r>
      <w:r w:rsidRPr="009611BC">
        <w:rPr>
          <w:lang w:val="vi-VN"/>
        </w:rPr>
        <w:t xml:space="preserve"> 33.</w:t>
      </w:r>
    </w:p>
  </w:footnote>
  <w:footnote w:id="10">
    <w:p w:rsidR="00A006BC" w:rsidRPr="009611BC" w:rsidRDefault="00A006BC" w:rsidP="00845DF9">
      <w:pPr>
        <w:pStyle w:val="FootnoteText"/>
        <w:widowControl w:val="0"/>
        <w:tabs>
          <w:tab w:val="left" w:pos="198"/>
          <w:tab w:val="left" w:pos="709"/>
        </w:tabs>
        <w:spacing w:line="257" w:lineRule="auto"/>
        <w:ind w:left="198" w:hanging="198"/>
        <w:jc w:val="both"/>
        <w:rPr>
          <w:lang w:val="vi-VN"/>
        </w:rPr>
      </w:pPr>
      <w:r w:rsidRPr="009611BC">
        <w:rPr>
          <w:rStyle w:val="FootnoteReference"/>
        </w:rPr>
        <w:footnoteRef/>
      </w:r>
      <w:r w:rsidR="00B36B2C" w:rsidRPr="009611BC">
        <w:rPr>
          <w:lang w:val="vi-VN"/>
        </w:rPr>
        <w:t xml:space="preserve"> </w:t>
      </w:r>
      <w:r w:rsidR="00B36B2C" w:rsidRPr="009611BC">
        <w:rPr>
          <w:lang w:val="vi-VN"/>
        </w:rPr>
        <w:tab/>
      </w:r>
      <w:r w:rsidR="00C553C5" w:rsidRPr="009611BC">
        <w:rPr>
          <w:lang w:val="vi-VN"/>
        </w:rPr>
        <w:t xml:space="preserve">Trung tâm nghiên cứu quyền con người </w:t>
      </w:r>
      <w:r w:rsidR="00B36B2C" w:rsidRPr="009611BC">
        <w:rPr>
          <w:lang w:val="vi-VN"/>
        </w:rPr>
        <w:t>- quyền công dân, Khoa Luật -</w:t>
      </w:r>
      <w:r w:rsidR="00C553C5" w:rsidRPr="009611BC">
        <w:rPr>
          <w:lang w:val="vi-VN"/>
        </w:rPr>
        <w:t xml:space="preserve"> Đại học Quốc gia Hà Nội</w:t>
      </w:r>
      <w:r w:rsidR="00B36B2C" w:rsidRPr="009611BC">
        <w:rPr>
          <w:lang w:val="vi-VN"/>
        </w:rPr>
        <w:t xml:space="preserve"> (2011)</w:t>
      </w:r>
      <w:r w:rsidR="00C553C5" w:rsidRPr="009611BC">
        <w:rPr>
          <w:lang w:val="vi-VN"/>
        </w:rPr>
        <w:t xml:space="preserve">, </w:t>
      </w:r>
      <w:r w:rsidR="00C553C5" w:rsidRPr="009611BC">
        <w:rPr>
          <w:i/>
          <w:lang w:val="vi-VN"/>
        </w:rPr>
        <w:t xml:space="preserve">Giới thiệu các văn kiện quốc tế về quyền con người </w:t>
      </w:r>
      <w:r w:rsidR="00B36B2C" w:rsidRPr="009611BC">
        <w:rPr>
          <w:i/>
          <w:lang w:val="vi-VN"/>
        </w:rPr>
        <w:t>-</w:t>
      </w:r>
      <w:r w:rsidR="00C553C5" w:rsidRPr="009611BC">
        <w:rPr>
          <w:i/>
          <w:lang w:val="vi-VN"/>
        </w:rPr>
        <w:t xml:space="preserve"> An </w:t>
      </w:r>
      <w:r w:rsidR="006E404B" w:rsidRPr="009611BC">
        <w:rPr>
          <w:i/>
          <w:lang w:val="vi-VN"/>
        </w:rPr>
        <w:t>i</w:t>
      </w:r>
      <w:r w:rsidR="00C553C5" w:rsidRPr="009611BC">
        <w:rPr>
          <w:i/>
          <w:lang w:val="vi-VN"/>
        </w:rPr>
        <w:t xml:space="preserve">ntroduction to international human rights </w:t>
      </w:r>
      <w:r w:rsidR="00C553C5" w:rsidRPr="009611BC">
        <w:rPr>
          <w:i/>
          <w:iCs/>
          <w:lang w:val="vi-VN"/>
        </w:rPr>
        <w:t>instruments,</w:t>
      </w:r>
      <w:r w:rsidR="00C553C5" w:rsidRPr="009611BC">
        <w:rPr>
          <w:lang w:val="vi-VN"/>
        </w:rPr>
        <w:t xml:space="preserve"> Nxb. Lao động </w:t>
      </w:r>
      <w:r w:rsidR="00B36B2C" w:rsidRPr="009611BC">
        <w:rPr>
          <w:lang w:val="vi-VN"/>
        </w:rPr>
        <w:t>-</w:t>
      </w:r>
      <w:r w:rsidR="00C553C5" w:rsidRPr="009611BC">
        <w:rPr>
          <w:lang w:val="vi-VN"/>
        </w:rPr>
        <w:t xml:space="preserve"> xã hội, tr. 50. </w:t>
      </w:r>
    </w:p>
  </w:footnote>
  <w:footnote w:id="11">
    <w:p w:rsidR="00642B14" w:rsidRPr="009611BC" w:rsidRDefault="00642B14" w:rsidP="00845DF9">
      <w:pPr>
        <w:pStyle w:val="FootnoteText"/>
        <w:widowControl w:val="0"/>
        <w:tabs>
          <w:tab w:val="left" w:pos="198"/>
          <w:tab w:val="left" w:pos="709"/>
        </w:tabs>
        <w:spacing w:line="257" w:lineRule="auto"/>
        <w:ind w:left="198" w:hanging="198"/>
        <w:jc w:val="both"/>
        <w:rPr>
          <w:lang w:val="vi-VN"/>
        </w:rPr>
      </w:pPr>
      <w:r w:rsidRPr="009611BC">
        <w:rPr>
          <w:rStyle w:val="FootnoteReference"/>
        </w:rPr>
        <w:footnoteRef/>
      </w:r>
      <w:r w:rsidR="00B80198" w:rsidRPr="009611BC">
        <w:rPr>
          <w:lang w:val="vi-VN"/>
        </w:rPr>
        <w:t xml:space="preserve"> </w:t>
      </w:r>
      <w:r w:rsidR="00B80198" w:rsidRPr="009611BC">
        <w:rPr>
          <w:lang w:val="vi-VN"/>
        </w:rPr>
        <w:tab/>
      </w:r>
      <w:r w:rsidRPr="009611BC">
        <w:rPr>
          <w:spacing w:val="-6"/>
          <w:lang w:val="vi-VN"/>
        </w:rPr>
        <w:t xml:space="preserve">Điểm c khoản 2 Điều 24 Nghị định </w:t>
      </w:r>
      <w:r w:rsidR="00550508" w:rsidRPr="009611BC">
        <w:rPr>
          <w:spacing w:val="-6"/>
          <w:lang w:val="vi-VN"/>
        </w:rPr>
        <w:t xml:space="preserve">số </w:t>
      </w:r>
      <w:r w:rsidR="00A6348F" w:rsidRPr="009611BC">
        <w:rPr>
          <w:spacing w:val="-6"/>
          <w:lang w:val="vi-VN"/>
        </w:rPr>
        <w:t>62/2015/NĐ-</w:t>
      </w:r>
      <w:r w:rsidR="00550508" w:rsidRPr="009611BC">
        <w:rPr>
          <w:spacing w:val="-6"/>
          <w:lang w:val="vi-VN"/>
        </w:rPr>
        <w:t>CP</w:t>
      </w:r>
      <w:r w:rsidR="00550508" w:rsidRPr="009611BC">
        <w:rPr>
          <w:lang w:val="vi-VN"/>
        </w:rPr>
        <w:t xml:space="preserve"> quy định</w:t>
      </w:r>
      <w:r w:rsidRPr="009611BC">
        <w:rPr>
          <w:lang w:val="vi-VN"/>
        </w:rPr>
        <w:t xml:space="preserve">: </w:t>
      </w:r>
      <w:r w:rsidRPr="009611BC">
        <w:rPr>
          <w:i/>
          <w:lang w:val="vi-VN"/>
        </w:rPr>
        <w:t>“Đối với tài sản thuộc quyền sở hữu, s</w:t>
      </w:r>
      <w:r w:rsidR="004B4E62" w:rsidRPr="009611BC">
        <w:rPr>
          <w:i/>
          <w:lang w:val="vi-VN"/>
        </w:rPr>
        <w:t>ử dụng chung của vợ, chồng thì c</w:t>
      </w:r>
      <w:r w:rsidRPr="009611BC">
        <w:rPr>
          <w:i/>
          <w:lang w:val="vi-VN"/>
        </w:rPr>
        <w:t>hấp hành viên xác định phần sở hữu của vợ, chồng theo quy định của pháp luật về hôn nhân và gia đình và thông báo cho vợ, chồng biết”</w:t>
      </w:r>
      <w:r w:rsidR="00550508" w:rsidRPr="009611BC">
        <w:rPr>
          <w:i/>
          <w:lang w:val="vi-VN"/>
        </w:rPr>
        <w:t>.</w:t>
      </w:r>
    </w:p>
  </w:footnote>
  <w:footnote w:id="12">
    <w:p w:rsidR="00642B14" w:rsidRPr="009611BC" w:rsidRDefault="00642B14" w:rsidP="00845DF9">
      <w:pPr>
        <w:pStyle w:val="FootnoteText"/>
        <w:widowControl w:val="0"/>
        <w:tabs>
          <w:tab w:val="left" w:pos="198"/>
          <w:tab w:val="left" w:pos="709"/>
        </w:tabs>
        <w:spacing w:line="257" w:lineRule="auto"/>
        <w:ind w:left="198" w:hanging="198"/>
        <w:jc w:val="both"/>
        <w:rPr>
          <w:lang w:val="vi-VN"/>
        </w:rPr>
      </w:pPr>
      <w:r w:rsidRPr="009611BC">
        <w:rPr>
          <w:rStyle w:val="FootnoteReference"/>
        </w:rPr>
        <w:footnoteRef/>
      </w:r>
      <w:r w:rsidRPr="009611BC">
        <w:rPr>
          <w:lang w:val="vi-VN"/>
        </w:rPr>
        <w:t xml:space="preserve"> </w:t>
      </w:r>
      <w:r w:rsidR="00B80198" w:rsidRPr="009611BC">
        <w:rPr>
          <w:lang w:val="vi-VN"/>
        </w:rPr>
        <w:tab/>
      </w:r>
      <w:r w:rsidRPr="009611BC">
        <w:rPr>
          <w:lang w:val="vi-VN"/>
        </w:rPr>
        <w:t>Điều 74 L</w:t>
      </w:r>
      <w:r w:rsidR="004B4E62" w:rsidRPr="009611BC">
        <w:rPr>
          <w:lang w:val="vi-VN"/>
        </w:rPr>
        <w:t xml:space="preserve">uật </w:t>
      </w:r>
      <w:r w:rsidR="0002714B" w:rsidRPr="009611BC">
        <w:rPr>
          <w:lang w:val="vi-VN"/>
        </w:rPr>
        <w:t>THADS</w:t>
      </w:r>
      <w:r w:rsidRPr="009611BC">
        <w:rPr>
          <w:lang w:val="vi-VN"/>
        </w:rPr>
        <w:t xml:space="preserve"> năm 2008</w:t>
      </w:r>
      <w:r w:rsidR="007639D9" w:rsidRPr="009611BC">
        <w:rPr>
          <w:lang w:val="vi-VN"/>
        </w:rPr>
        <w:t>.</w:t>
      </w:r>
    </w:p>
  </w:footnote>
  <w:footnote w:id="13">
    <w:p w:rsidR="00887395" w:rsidRPr="009611BC" w:rsidRDefault="00887395" w:rsidP="00845DF9">
      <w:pPr>
        <w:pStyle w:val="FootnoteText"/>
        <w:widowControl w:val="0"/>
        <w:tabs>
          <w:tab w:val="left" w:pos="198"/>
          <w:tab w:val="left" w:pos="709"/>
        </w:tabs>
        <w:spacing w:line="257" w:lineRule="auto"/>
        <w:ind w:left="198" w:hanging="198"/>
        <w:jc w:val="both"/>
        <w:rPr>
          <w:lang w:val="vi-VN"/>
        </w:rPr>
      </w:pPr>
      <w:r w:rsidRPr="009611BC">
        <w:rPr>
          <w:rStyle w:val="FootnoteReference"/>
        </w:rPr>
        <w:footnoteRef/>
      </w:r>
      <w:r w:rsidR="001A5017" w:rsidRPr="009611BC">
        <w:rPr>
          <w:lang w:val="vi-VN"/>
        </w:rPr>
        <w:t xml:space="preserve"> </w:t>
      </w:r>
      <w:r w:rsidR="001A5017" w:rsidRPr="009611BC">
        <w:rPr>
          <w:lang w:val="vi-VN"/>
        </w:rPr>
        <w:tab/>
      </w:r>
      <w:r w:rsidRPr="009611BC">
        <w:rPr>
          <w:spacing w:val="-2"/>
          <w:lang w:val="vi-VN"/>
        </w:rPr>
        <w:t>Chính phủ</w:t>
      </w:r>
      <w:r w:rsidR="001A5017" w:rsidRPr="009611BC">
        <w:rPr>
          <w:spacing w:val="-2"/>
          <w:lang w:val="vi-VN"/>
        </w:rPr>
        <w:t xml:space="preserve"> (2014),</w:t>
      </w:r>
      <w:r w:rsidRPr="009611BC">
        <w:rPr>
          <w:spacing w:val="-2"/>
          <w:lang w:val="vi-VN"/>
        </w:rPr>
        <w:t xml:space="preserve"> Tờ trình số 120/TTr-CP ngày 08/5/</w:t>
      </w:r>
      <w:r w:rsidR="001A5017" w:rsidRPr="009611BC">
        <w:rPr>
          <w:spacing w:val="-2"/>
          <w:lang w:val="vi-VN"/>
        </w:rPr>
        <w:t>2014</w:t>
      </w:r>
      <w:r w:rsidRPr="009611BC">
        <w:rPr>
          <w:lang w:val="vi-VN"/>
        </w:rPr>
        <w:t xml:space="preserve"> về dự án Luật sửa đổi, bổ sung một số điều của Luật THADS, tr. 3.</w:t>
      </w:r>
    </w:p>
  </w:footnote>
  <w:footnote w:id="14">
    <w:p w:rsidR="000A739B" w:rsidRPr="009611BC" w:rsidRDefault="000A739B" w:rsidP="00845DF9">
      <w:pPr>
        <w:pStyle w:val="FootnoteText"/>
        <w:widowControl w:val="0"/>
        <w:tabs>
          <w:tab w:val="left" w:pos="198"/>
          <w:tab w:val="left" w:pos="709"/>
        </w:tabs>
        <w:spacing w:line="257" w:lineRule="auto"/>
        <w:ind w:left="198" w:hanging="198"/>
        <w:jc w:val="both"/>
        <w:rPr>
          <w:lang w:val="vi-VN"/>
        </w:rPr>
      </w:pPr>
      <w:r w:rsidRPr="009611BC">
        <w:rPr>
          <w:rStyle w:val="FootnoteReference"/>
        </w:rPr>
        <w:footnoteRef/>
      </w:r>
      <w:bookmarkStart w:id="16" w:name="_Hlk116538738"/>
      <w:r w:rsidR="00311ADE" w:rsidRPr="009611BC">
        <w:rPr>
          <w:lang w:val="vi-VN"/>
        </w:rPr>
        <w:t xml:space="preserve"> </w:t>
      </w:r>
      <w:r w:rsidR="00311ADE" w:rsidRPr="009611BC">
        <w:rPr>
          <w:lang w:val="vi-VN"/>
        </w:rPr>
        <w:tab/>
      </w:r>
      <w:r w:rsidRPr="009611BC">
        <w:rPr>
          <w:lang w:val="vi-VN"/>
        </w:rPr>
        <w:t>Chính phủ</w:t>
      </w:r>
      <w:r w:rsidR="00311ADE" w:rsidRPr="009611BC">
        <w:rPr>
          <w:lang w:val="vi-VN"/>
        </w:rPr>
        <w:t xml:space="preserve"> (2014)</w:t>
      </w:r>
      <w:r w:rsidRPr="009611BC">
        <w:rPr>
          <w:lang w:val="vi-VN"/>
        </w:rPr>
        <w:t xml:space="preserve">, </w:t>
      </w:r>
      <w:r w:rsidR="008415BF" w:rsidRPr="009611BC">
        <w:rPr>
          <w:lang w:val="vi-VN"/>
        </w:rPr>
        <w:t>Tờ trình số 390</w:t>
      </w:r>
      <w:r w:rsidRPr="009611BC">
        <w:rPr>
          <w:lang w:val="vi-VN"/>
        </w:rPr>
        <w:t>/TTr-CP ngày 12/10/2014 về dự án BLDS (sửa đổi).</w:t>
      </w:r>
    </w:p>
    <w:bookmarkEnd w:id="16"/>
  </w:footnote>
  <w:footnote w:id="15">
    <w:p w:rsidR="006917DC" w:rsidRPr="009611BC" w:rsidRDefault="006917DC" w:rsidP="00845DF9">
      <w:pPr>
        <w:pStyle w:val="FootnoteText"/>
        <w:widowControl w:val="0"/>
        <w:tabs>
          <w:tab w:val="left" w:pos="198"/>
          <w:tab w:val="left" w:pos="709"/>
        </w:tabs>
        <w:spacing w:line="257" w:lineRule="auto"/>
        <w:ind w:left="198" w:hanging="198"/>
        <w:jc w:val="both"/>
        <w:rPr>
          <w:lang w:val="vi-VN"/>
        </w:rPr>
      </w:pPr>
      <w:r w:rsidRPr="009611BC">
        <w:rPr>
          <w:rStyle w:val="FootnoteReference"/>
        </w:rPr>
        <w:footnoteRef/>
      </w:r>
      <w:r w:rsidRPr="009611BC">
        <w:rPr>
          <w:lang w:val="vi-VN"/>
        </w:rPr>
        <w:t xml:space="preserve"> Điều 235 BLDS năm 201</w:t>
      </w:r>
      <w:r w:rsidR="00810351" w:rsidRPr="009611BC">
        <w:rPr>
          <w:lang w:val="vi-VN"/>
        </w:rPr>
        <w:t>5</w:t>
      </w:r>
      <w:r w:rsidRPr="009611BC">
        <w:rPr>
          <w:lang w:val="vi-VN"/>
        </w:rPr>
        <w:t xml:space="preserve"> về xác lập quyền sở hữu theo bản án, quyết định của </w:t>
      </w:r>
      <w:r w:rsidR="008C7D98" w:rsidRPr="009611BC">
        <w:rPr>
          <w:lang w:val="vi-VN"/>
        </w:rPr>
        <w:t>toà</w:t>
      </w:r>
      <w:r w:rsidRPr="009611BC">
        <w:rPr>
          <w:lang w:val="vi-VN"/>
        </w:rPr>
        <w:t xml:space="preserve"> án, cơ quan nhà nước có thẩm quyền khác</w:t>
      </w:r>
      <w:r w:rsidR="008C7D98" w:rsidRPr="009611BC">
        <w:rPr>
          <w:lang w:val="vi-VN"/>
        </w:rPr>
        <w:t xml:space="preserve"> quy định</w:t>
      </w:r>
      <w:r w:rsidRPr="009611BC">
        <w:rPr>
          <w:lang w:val="vi-VN"/>
        </w:rPr>
        <w:t>:</w:t>
      </w:r>
      <w:r w:rsidR="008C7D98" w:rsidRPr="009611BC">
        <w:rPr>
          <w:lang w:val="vi-VN"/>
        </w:rPr>
        <w:t xml:space="preserve"> </w:t>
      </w:r>
      <w:r w:rsidRPr="009611BC">
        <w:rPr>
          <w:lang w:val="vi-VN"/>
        </w:rPr>
        <w:t xml:space="preserve">Quyền sở hữu có thể được xác lập căn cứ vào bản án, quyết định có hiệu lực pháp luật của </w:t>
      </w:r>
      <w:r w:rsidR="008C7D98" w:rsidRPr="009611BC">
        <w:rPr>
          <w:lang w:val="vi-VN"/>
        </w:rPr>
        <w:t>toà</w:t>
      </w:r>
      <w:r w:rsidRPr="009611BC">
        <w:rPr>
          <w:lang w:val="vi-VN"/>
        </w:rPr>
        <w:t xml:space="preserve"> án, cơ quan nhà nước có thẩm quyền khác.</w:t>
      </w:r>
    </w:p>
  </w:footnote>
  <w:footnote w:id="16">
    <w:p w:rsidR="00516157" w:rsidRPr="009611BC" w:rsidRDefault="00516157" w:rsidP="00845DF9">
      <w:pPr>
        <w:pStyle w:val="FootnoteText"/>
        <w:widowControl w:val="0"/>
        <w:tabs>
          <w:tab w:val="left" w:pos="198"/>
          <w:tab w:val="left" w:pos="709"/>
        </w:tabs>
        <w:spacing w:line="257" w:lineRule="auto"/>
        <w:ind w:left="198" w:hanging="198"/>
        <w:jc w:val="both"/>
        <w:rPr>
          <w:lang w:val="vi-VN"/>
        </w:rPr>
      </w:pPr>
      <w:r w:rsidRPr="009611BC">
        <w:rPr>
          <w:rStyle w:val="FootnoteReference"/>
        </w:rPr>
        <w:footnoteRef/>
      </w:r>
      <w:r w:rsidRPr="009611BC">
        <w:rPr>
          <w:lang w:val="vi-VN"/>
        </w:rPr>
        <w:t xml:space="preserve"> Điều 236 BLDS năm 2015.</w:t>
      </w:r>
    </w:p>
  </w:footnote>
  <w:footnote w:id="17">
    <w:p w:rsidR="00073D11" w:rsidRPr="009611BC" w:rsidRDefault="00073D11" w:rsidP="00845DF9">
      <w:pPr>
        <w:pStyle w:val="FootnoteText"/>
        <w:widowControl w:val="0"/>
        <w:tabs>
          <w:tab w:val="left" w:pos="198"/>
          <w:tab w:val="left" w:pos="709"/>
        </w:tabs>
        <w:spacing w:line="257" w:lineRule="auto"/>
        <w:ind w:left="198" w:hanging="198"/>
        <w:jc w:val="both"/>
        <w:rPr>
          <w:lang w:val="vi-VN"/>
        </w:rPr>
      </w:pPr>
      <w:r w:rsidRPr="009611BC">
        <w:rPr>
          <w:rStyle w:val="FootnoteReference"/>
        </w:rPr>
        <w:footnoteRef/>
      </w:r>
      <w:r w:rsidR="00311ADE" w:rsidRPr="009611BC">
        <w:rPr>
          <w:lang w:val="vi-VN"/>
        </w:rPr>
        <w:t xml:space="preserve"> </w:t>
      </w:r>
      <w:r w:rsidR="00311ADE" w:rsidRPr="009611BC">
        <w:rPr>
          <w:lang w:val="vi-VN"/>
        </w:rPr>
        <w:tab/>
      </w:r>
      <w:r w:rsidRPr="009611BC">
        <w:rPr>
          <w:lang w:val="vi-VN"/>
        </w:rPr>
        <w:t>Chính phủ</w:t>
      </w:r>
      <w:r w:rsidR="00311ADE" w:rsidRPr="009611BC">
        <w:rPr>
          <w:lang w:val="vi-VN"/>
        </w:rPr>
        <w:t xml:space="preserve"> (2014)</w:t>
      </w:r>
      <w:r w:rsidR="008F5F09" w:rsidRPr="009611BC">
        <w:rPr>
          <w:lang w:val="vi-VN"/>
        </w:rPr>
        <w:t xml:space="preserve">, </w:t>
      </w:r>
      <w:r w:rsidRPr="009611BC">
        <w:rPr>
          <w:lang w:val="vi-VN"/>
        </w:rPr>
        <w:t xml:space="preserve">Tờ trình số 390/TTr-CP ngày 12/10/2014 về dự án </w:t>
      </w:r>
      <w:r w:rsidR="005B1DA3" w:rsidRPr="009611BC">
        <w:rPr>
          <w:lang w:val="vi-VN"/>
        </w:rPr>
        <w:t>BLDS</w:t>
      </w:r>
      <w:r w:rsidRPr="009611BC">
        <w:rPr>
          <w:lang w:val="vi-VN"/>
        </w:rPr>
        <w:t xml:space="preserve"> (sửa đổi).</w:t>
      </w:r>
    </w:p>
  </w:footnote>
  <w:footnote w:id="18">
    <w:p w:rsidR="0007605A" w:rsidRPr="009611BC" w:rsidRDefault="0007605A" w:rsidP="00845DF9">
      <w:pPr>
        <w:pStyle w:val="FootnoteText"/>
        <w:widowControl w:val="0"/>
        <w:tabs>
          <w:tab w:val="left" w:pos="198"/>
          <w:tab w:val="left" w:pos="709"/>
        </w:tabs>
        <w:spacing w:line="257" w:lineRule="auto"/>
        <w:ind w:left="198" w:hanging="198"/>
        <w:jc w:val="both"/>
        <w:rPr>
          <w:lang w:val="vi-VN"/>
        </w:rPr>
      </w:pPr>
      <w:r w:rsidRPr="009611BC">
        <w:rPr>
          <w:rStyle w:val="FootnoteReference"/>
        </w:rPr>
        <w:footnoteRef/>
      </w:r>
      <w:r w:rsidR="00F57BC3" w:rsidRPr="009611BC">
        <w:rPr>
          <w:lang w:val="vi-VN"/>
        </w:rPr>
        <w:t xml:space="preserve"> </w:t>
      </w:r>
      <w:r w:rsidRPr="009611BC">
        <w:rPr>
          <w:lang w:val="vi-VN"/>
        </w:rPr>
        <w:t>Điều 271 BLDS năm 2015.</w:t>
      </w:r>
    </w:p>
  </w:footnote>
  <w:footnote w:id="19">
    <w:p w:rsidR="00ED57D6" w:rsidRPr="009611BC" w:rsidRDefault="00ED57D6" w:rsidP="00845DF9">
      <w:pPr>
        <w:pStyle w:val="FootnoteText"/>
        <w:widowControl w:val="0"/>
        <w:tabs>
          <w:tab w:val="left" w:pos="198"/>
          <w:tab w:val="left" w:pos="709"/>
        </w:tabs>
        <w:spacing w:line="257" w:lineRule="auto"/>
        <w:ind w:left="198" w:hanging="198"/>
        <w:jc w:val="both"/>
        <w:rPr>
          <w:lang w:val="vi-VN"/>
        </w:rPr>
      </w:pPr>
      <w:r w:rsidRPr="009611BC">
        <w:rPr>
          <w:rStyle w:val="FootnoteReference"/>
        </w:rPr>
        <w:footnoteRef/>
      </w:r>
      <w:r w:rsidRPr="009611BC">
        <w:rPr>
          <w:lang w:val="vi-VN"/>
        </w:rPr>
        <w:t xml:space="preserve"> Điều 113 L</w:t>
      </w:r>
      <w:r w:rsidR="00F11EE8" w:rsidRPr="009611BC">
        <w:rPr>
          <w:lang w:val="vi-VN"/>
        </w:rPr>
        <w:t xml:space="preserve">uật </w:t>
      </w:r>
      <w:r w:rsidR="00F4579A" w:rsidRPr="009611BC">
        <w:rPr>
          <w:lang w:val="vi-VN"/>
        </w:rPr>
        <w:t>THADS</w:t>
      </w:r>
      <w:r w:rsidR="00F11EE8" w:rsidRPr="009611BC">
        <w:rPr>
          <w:lang w:val="vi-VN"/>
        </w:rPr>
        <w:t xml:space="preserve"> </w:t>
      </w:r>
      <w:r w:rsidRPr="009611BC">
        <w:rPr>
          <w:lang w:val="vi-VN"/>
        </w:rPr>
        <w:t>năm 2013 có quy định về xử</w:t>
      </w:r>
      <w:r w:rsidR="00334788" w:rsidRPr="009611BC">
        <w:rPr>
          <w:lang w:val="vi-VN"/>
        </w:rPr>
        <w:t xml:space="preserve"> tài sản gắn liền với đất đã kê biên nhưng tài sản gắn liền với đất đã kê biên trng trường hợp này không phải là quyền bề mặt và quyền hưởng dụng.</w:t>
      </w:r>
    </w:p>
  </w:footnote>
  <w:footnote w:id="20">
    <w:p w:rsidR="007031AE" w:rsidRPr="009611BC" w:rsidRDefault="007031AE" w:rsidP="00845DF9">
      <w:pPr>
        <w:pStyle w:val="FootnoteText"/>
        <w:widowControl w:val="0"/>
        <w:tabs>
          <w:tab w:val="left" w:pos="198"/>
          <w:tab w:val="left" w:pos="709"/>
        </w:tabs>
        <w:spacing w:line="257" w:lineRule="auto"/>
        <w:ind w:left="198" w:hanging="198"/>
        <w:jc w:val="both"/>
        <w:rPr>
          <w:lang w:val="vi-VN"/>
        </w:rPr>
      </w:pPr>
      <w:r w:rsidRPr="009611BC">
        <w:rPr>
          <w:rStyle w:val="FootnoteReference"/>
        </w:rPr>
        <w:footnoteRef/>
      </w:r>
      <w:r w:rsidRPr="009611BC">
        <w:rPr>
          <w:lang w:val="vi-VN"/>
        </w:rPr>
        <w:t xml:space="preserve"> Điều 343 Bộ luật Tố tụng dân sự năm 2015, hội đồng xét xử giám đốc thẩm có thẩm quyền sau đây:</w:t>
      </w:r>
    </w:p>
    <w:p w:rsidR="007031AE" w:rsidRPr="009611BC" w:rsidRDefault="007031AE" w:rsidP="00845DF9">
      <w:pPr>
        <w:pStyle w:val="FootnoteText"/>
        <w:widowControl w:val="0"/>
        <w:tabs>
          <w:tab w:val="left" w:pos="198"/>
          <w:tab w:val="left" w:pos="709"/>
        </w:tabs>
        <w:spacing w:line="257" w:lineRule="auto"/>
        <w:ind w:left="198"/>
        <w:jc w:val="both"/>
        <w:rPr>
          <w:lang w:val="vi-VN"/>
        </w:rPr>
      </w:pPr>
      <w:r w:rsidRPr="009611BC">
        <w:rPr>
          <w:lang w:val="vi-VN"/>
        </w:rPr>
        <w:t>1. Không chấp nhận kháng nghị và giữ nguyên bản án, quyết định của toà án đã có hiệu lực pháp luật;</w:t>
      </w:r>
    </w:p>
    <w:p w:rsidR="007031AE" w:rsidRPr="009611BC" w:rsidRDefault="007031AE" w:rsidP="00845DF9">
      <w:pPr>
        <w:pStyle w:val="FootnoteText"/>
        <w:widowControl w:val="0"/>
        <w:tabs>
          <w:tab w:val="left" w:pos="198"/>
          <w:tab w:val="left" w:pos="709"/>
        </w:tabs>
        <w:spacing w:line="257" w:lineRule="auto"/>
        <w:ind w:left="198"/>
        <w:jc w:val="both"/>
        <w:rPr>
          <w:lang w:val="vi-VN"/>
        </w:rPr>
      </w:pPr>
      <w:r w:rsidRPr="009611BC">
        <w:rPr>
          <w:lang w:val="vi-VN"/>
        </w:rPr>
        <w:t xml:space="preserve">2. Hủy bản án, quyết định của toà án đã có hiệu lực pháp luật và giữ nguyên bản án, quyết định đúng </w:t>
      </w:r>
      <w:r w:rsidRPr="009611BC">
        <w:rPr>
          <w:spacing w:val="-4"/>
          <w:lang w:val="vi-VN"/>
        </w:rPr>
        <w:t>pháp luật của toà án cấp dưới đã bị hủy hoặc bị sửa</w:t>
      </w:r>
      <w:r w:rsidRPr="009611BC">
        <w:rPr>
          <w:lang w:val="vi-VN"/>
        </w:rPr>
        <w:t>;</w:t>
      </w:r>
    </w:p>
    <w:p w:rsidR="007031AE" w:rsidRPr="009611BC" w:rsidRDefault="007031AE" w:rsidP="00845DF9">
      <w:pPr>
        <w:pStyle w:val="FootnoteText"/>
        <w:widowControl w:val="0"/>
        <w:tabs>
          <w:tab w:val="left" w:pos="198"/>
          <w:tab w:val="left" w:pos="709"/>
        </w:tabs>
        <w:spacing w:line="257" w:lineRule="auto"/>
        <w:ind w:left="198"/>
        <w:jc w:val="both"/>
        <w:rPr>
          <w:lang w:val="vi-VN"/>
        </w:rPr>
      </w:pPr>
      <w:r w:rsidRPr="009611BC">
        <w:rPr>
          <w:spacing w:val="-2"/>
          <w:lang w:val="vi-VN"/>
        </w:rPr>
        <w:t xml:space="preserve">3. Hủy một phần hoặc toàn bộ bản án, quyết định của toà án đã có hiệu lực pháp luật để xét xử lại theo </w:t>
      </w:r>
      <w:r w:rsidRPr="009611BC">
        <w:rPr>
          <w:spacing w:val="-6"/>
          <w:lang w:val="vi-VN"/>
        </w:rPr>
        <w:t>thủ tục sơ thẩm hoặc xét xử lại theo thủ tục phúc thẩm</w:t>
      </w:r>
      <w:r w:rsidRPr="009611BC">
        <w:rPr>
          <w:lang w:val="vi-VN"/>
        </w:rPr>
        <w:t>;</w:t>
      </w:r>
    </w:p>
    <w:p w:rsidR="007031AE" w:rsidRPr="009611BC" w:rsidRDefault="007031AE" w:rsidP="00845DF9">
      <w:pPr>
        <w:pStyle w:val="FootnoteText"/>
        <w:widowControl w:val="0"/>
        <w:tabs>
          <w:tab w:val="left" w:pos="198"/>
          <w:tab w:val="left" w:pos="709"/>
        </w:tabs>
        <w:spacing w:line="257" w:lineRule="auto"/>
        <w:ind w:left="198"/>
        <w:jc w:val="both"/>
        <w:rPr>
          <w:lang w:val="vi-VN"/>
        </w:rPr>
      </w:pPr>
      <w:r w:rsidRPr="009611BC">
        <w:rPr>
          <w:lang w:val="vi-VN"/>
        </w:rPr>
        <w:t>4. Hủy bản án, quyết định đã có hiệu lực pháp luật và đình chỉ giải quyết vụ án;</w:t>
      </w:r>
    </w:p>
    <w:p w:rsidR="007031AE" w:rsidRPr="00B2795A" w:rsidRDefault="007031AE" w:rsidP="00845DF9">
      <w:pPr>
        <w:pStyle w:val="FootnoteText"/>
        <w:widowControl w:val="0"/>
        <w:tabs>
          <w:tab w:val="left" w:pos="198"/>
          <w:tab w:val="left" w:pos="709"/>
        </w:tabs>
        <w:spacing w:line="257" w:lineRule="auto"/>
        <w:ind w:left="198"/>
        <w:jc w:val="both"/>
        <w:rPr>
          <w:lang w:val="vi-VN"/>
        </w:rPr>
      </w:pPr>
      <w:r w:rsidRPr="009611BC">
        <w:rPr>
          <w:lang w:val="vi-VN"/>
        </w:rPr>
        <w:t>5. Sửa một phần hoặc toàn bộ bản án, quyết định của toà án đã có hiệu lực pháp luật.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F5" w:rsidRPr="006B76F5" w:rsidRDefault="006B76F5">
    <w:pPr>
      <w:pStyle w:val="Header"/>
      <w:rPr>
        <w:color w:val="003399"/>
        <w:sz w:val="21"/>
        <w:szCs w:val="21"/>
      </w:rPr>
    </w:pPr>
    <w:r>
      <w:rPr>
        <w:noProof/>
      </w:rPr>
      <mc:AlternateContent>
        <mc:Choice Requires="wps">
          <w:drawing>
            <wp:anchor distT="4294967278" distB="4294967278" distL="114300" distR="114300" simplePos="0" relativeHeight="251661312" behindDoc="0" locked="0" layoutInCell="1" allowOverlap="1" wp14:anchorId="1D3206B2" wp14:editId="2337AA3D">
              <wp:simplePos x="0" y="0"/>
              <wp:positionH relativeFrom="column">
                <wp:posOffset>-3810</wp:posOffset>
              </wp:positionH>
              <wp:positionV relativeFrom="paragraph">
                <wp:posOffset>172084</wp:posOffset>
              </wp:positionV>
              <wp:extent cx="16560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34B227" id="Straight Connector 1" o:spid="_x0000_s1026" style="position:absolute;z-index:251661312;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from="-.3pt,13.55pt" to="13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" strokecolor="#039"/>
          </w:pict>
        </mc:Fallback>
      </mc:AlternateContent>
    </w:r>
    <w:r w:rsidRPr="007052A7">
      <w:rPr>
        <w:rStyle w:val="PageNumber"/>
        <w:rFonts w:ascii="Times New Roman Bold" w:hAnsi="Times New Roman Bold"/>
        <w:i/>
        <w:color w:val="003399"/>
        <w:sz w:val="21"/>
        <w:szCs w:val="21"/>
        <w:lang w:val="nl-NL"/>
      </w:rPr>
      <w:t>NGHIÊN CỨU - TRAO ĐỔI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F5" w:rsidRPr="006B76F5" w:rsidRDefault="006B76F5" w:rsidP="006B76F5">
    <w:pPr>
      <w:pStyle w:val="Header"/>
      <w:jc w:val="right"/>
      <w:rPr>
        <w:color w:val="003399"/>
        <w:sz w:val="21"/>
        <w:szCs w:val="21"/>
      </w:rPr>
    </w:pPr>
    <w:r>
      <w:rPr>
        <w:noProof/>
      </w:rPr>
      <mc:AlternateContent>
        <mc:Choice Requires="wps">
          <w:drawing>
            <wp:anchor distT="4294967278" distB="4294967278" distL="114300" distR="114300" simplePos="0" relativeHeight="251654144" behindDoc="0" locked="0" layoutInCell="1" allowOverlap="1" wp14:anchorId="298ABC41" wp14:editId="4A64D823">
              <wp:simplePos x="0" y="0"/>
              <wp:positionH relativeFrom="column">
                <wp:posOffset>4086225</wp:posOffset>
              </wp:positionH>
              <wp:positionV relativeFrom="paragraph">
                <wp:posOffset>163194</wp:posOffset>
              </wp:positionV>
              <wp:extent cx="1656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2DAA81" id="Straight Connector 2" o:spid="_x0000_s1026" style="position:absolute;z-index:251654144;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from="321.75pt,12.85pt" to="452.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" strokecolor="#039"/>
          </w:pict>
        </mc:Fallback>
      </mc:AlternateContent>
    </w:r>
    <w:r w:rsidRPr="007052A7">
      <w:rPr>
        <w:rStyle w:val="PageNumber"/>
        <w:rFonts w:ascii="Times New Roman Bold" w:hAnsi="Times New Roman Bold"/>
        <w:i/>
        <w:color w:val="003399"/>
        <w:sz w:val="21"/>
        <w:szCs w:val="21"/>
        <w:lang w:val="nl-NL"/>
      </w:rPr>
      <w:t>NGHIÊN CỨU - TRAO ĐỔI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885"/>
    <w:multiLevelType w:val="hybridMultilevel"/>
    <w:tmpl w:val="35F093BC"/>
    <w:lvl w:ilvl="0" w:tplc="1A78F1F0">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096F1D2E"/>
    <w:multiLevelType w:val="hybridMultilevel"/>
    <w:tmpl w:val="FA2E75CA"/>
    <w:lvl w:ilvl="0" w:tplc="AF20CAE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066287"/>
    <w:multiLevelType w:val="hybridMultilevel"/>
    <w:tmpl w:val="3D0C7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47144"/>
    <w:multiLevelType w:val="hybridMultilevel"/>
    <w:tmpl w:val="D6B8F6DE"/>
    <w:lvl w:ilvl="0" w:tplc="9F6A2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AB2C75"/>
    <w:multiLevelType w:val="hybridMultilevel"/>
    <w:tmpl w:val="5028A3EE"/>
    <w:lvl w:ilvl="0" w:tplc="1456AD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C51231"/>
    <w:multiLevelType w:val="hybridMultilevel"/>
    <w:tmpl w:val="3DC2B4FA"/>
    <w:lvl w:ilvl="0" w:tplc="1794E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535451"/>
    <w:multiLevelType w:val="hybridMultilevel"/>
    <w:tmpl w:val="49EC5B90"/>
    <w:lvl w:ilvl="0" w:tplc="01684FEA">
      <w:start w:val="3"/>
      <w:numFmt w:val="bullet"/>
      <w:lvlText w:val="-"/>
      <w:lvlJc w:val="left"/>
      <w:pPr>
        <w:ind w:left="729" w:hanging="360"/>
      </w:pPr>
      <w:rPr>
        <w:rFonts w:ascii="Times New Roman" w:eastAsia="Times New Roman" w:hAnsi="Times New Roman" w:cs="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7">
    <w:nsid w:val="306603F1"/>
    <w:multiLevelType w:val="hybridMultilevel"/>
    <w:tmpl w:val="8F9CE440"/>
    <w:lvl w:ilvl="0" w:tplc="6D84CC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DA21FC"/>
    <w:multiLevelType w:val="hybridMultilevel"/>
    <w:tmpl w:val="8E18A932"/>
    <w:lvl w:ilvl="0" w:tplc="E814FDC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0C404C"/>
    <w:multiLevelType w:val="hybridMultilevel"/>
    <w:tmpl w:val="76B2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42218"/>
    <w:multiLevelType w:val="hybridMultilevel"/>
    <w:tmpl w:val="B6F0AF88"/>
    <w:lvl w:ilvl="0" w:tplc="A58EC0E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B32292"/>
    <w:multiLevelType w:val="hybridMultilevel"/>
    <w:tmpl w:val="0EC62FF2"/>
    <w:lvl w:ilvl="0" w:tplc="D13ECE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90E3CE2"/>
    <w:multiLevelType w:val="hybridMultilevel"/>
    <w:tmpl w:val="4FCA88C8"/>
    <w:lvl w:ilvl="0" w:tplc="AF668CE2">
      <w:numFmt w:val="bullet"/>
      <w:lvlText w:val="-"/>
      <w:lvlJc w:val="left"/>
      <w:pPr>
        <w:ind w:left="729" w:hanging="360"/>
      </w:pPr>
      <w:rPr>
        <w:rFonts w:ascii="Times New Roman" w:eastAsia="Times New Roman" w:hAnsi="Times New Roman" w:cs="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3">
    <w:nsid w:val="67394BDC"/>
    <w:multiLevelType w:val="hybridMultilevel"/>
    <w:tmpl w:val="D0CA876A"/>
    <w:lvl w:ilvl="0" w:tplc="524805F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B63E86"/>
    <w:multiLevelType w:val="hybridMultilevel"/>
    <w:tmpl w:val="DC264864"/>
    <w:lvl w:ilvl="0" w:tplc="92E4AE3E">
      <w:start w:val="1"/>
      <w:numFmt w:val="bullet"/>
      <w:lvlText w:val="•"/>
      <w:lvlJc w:val="left"/>
      <w:pPr>
        <w:tabs>
          <w:tab w:val="num" w:pos="720"/>
        </w:tabs>
        <w:ind w:left="720" w:hanging="360"/>
      </w:pPr>
      <w:rPr>
        <w:rFonts w:ascii="Times New Roman" w:hAnsi="Times New Roman" w:hint="default"/>
      </w:rPr>
    </w:lvl>
    <w:lvl w:ilvl="1" w:tplc="2FDEBA9C" w:tentative="1">
      <w:start w:val="1"/>
      <w:numFmt w:val="bullet"/>
      <w:lvlText w:val="•"/>
      <w:lvlJc w:val="left"/>
      <w:pPr>
        <w:tabs>
          <w:tab w:val="num" w:pos="1440"/>
        </w:tabs>
        <w:ind w:left="1440" w:hanging="360"/>
      </w:pPr>
      <w:rPr>
        <w:rFonts w:ascii="Times New Roman" w:hAnsi="Times New Roman" w:hint="default"/>
      </w:rPr>
    </w:lvl>
    <w:lvl w:ilvl="2" w:tplc="6C767186" w:tentative="1">
      <w:start w:val="1"/>
      <w:numFmt w:val="bullet"/>
      <w:lvlText w:val="•"/>
      <w:lvlJc w:val="left"/>
      <w:pPr>
        <w:tabs>
          <w:tab w:val="num" w:pos="2160"/>
        </w:tabs>
        <w:ind w:left="2160" w:hanging="360"/>
      </w:pPr>
      <w:rPr>
        <w:rFonts w:ascii="Times New Roman" w:hAnsi="Times New Roman" w:hint="default"/>
      </w:rPr>
    </w:lvl>
    <w:lvl w:ilvl="3" w:tplc="803ACDFC" w:tentative="1">
      <w:start w:val="1"/>
      <w:numFmt w:val="bullet"/>
      <w:lvlText w:val="•"/>
      <w:lvlJc w:val="left"/>
      <w:pPr>
        <w:tabs>
          <w:tab w:val="num" w:pos="2880"/>
        </w:tabs>
        <w:ind w:left="2880" w:hanging="360"/>
      </w:pPr>
      <w:rPr>
        <w:rFonts w:ascii="Times New Roman" w:hAnsi="Times New Roman" w:hint="default"/>
      </w:rPr>
    </w:lvl>
    <w:lvl w:ilvl="4" w:tplc="D8141586" w:tentative="1">
      <w:start w:val="1"/>
      <w:numFmt w:val="bullet"/>
      <w:lvlText w:val="•"/>
      <w:lvlJc w:val="left"/>
      <w:pPr>
        <w:tabs>
          <w:tab w:val="num" w:pos="3600"/>
        </w:tabs>
        <w:ind w:left="3600" w:hanging="360"/>
      </w:pPr>
      <w:rPr>
        <w:rFonts w:ascii="Times New Roman" w:hAnsi="Times New Roman" w:hint="default"/>
      </w:rPr>
    </w:lvl>
    <w:lvl w:ilvl="5" w:tplc="328EEEBC" w:tentative="1">
      <w:start w:val="1"/>
      <w:numFmt w:val="bullet"/>
      <w:lvlText w:val="•"/>
      <w:lvlJc w:val="left"/>
      <w:pPr>
        <w:tabs>
          <w:tab w:val="num" w:pos="4320"/>
        </w:tabs>
        <w:ind w:left="4320" w:hanging="360"/>
      </w:pPr>
      <w:rPr>
        <w:rFonts w:ascii="Times New Roman" w:hAnsi="Times New Roman" w:hint="default"/>
      </w:rPr>
    </w:lvl>
    <w:lvl w:ilvl="6" w:tplc="36387F78" w:tentative="1">
      <w:start w:val="1"/>
      <w:numFmt w:val="bullet"/>
      <w:lvlText w:val="•"/>
      <w:lvlJc w:val="left"/>
      <w:pPr>
        <w:tabs>
          <w:tab w:val="num" w:pos="5040"/>
        </w:tabs>
        <w:ind w:left="5040" w:hanging="360"/>
      </w:pPr>
      <w:rPr>
        <w:rFonts w:ascii="Times New Roman" w:hAnsi="Times New Roman" w:hint="default"/>
      </w:rPr>
    </w:lvl>
    <w:lvl w:ilvl="7" w:tplc="B77828C6" w:tentative="1">
      <w:start w:val="1"/>
      <w:numFmt w:val="bullet"/>
      <w:lvlText w:val="•"/>
      <w:lvlJc w:val="left"/>
      <w:pPr>
        <w:tabs>
          <w:tab w:val="num" w:pos="5760"/>
        </w:tabs>
        <w:ind w:left="5760" w:hanging="360"/>
      </w:pPr>
      <w:rPr>
        <w:rFonts w:ascii="Times New Roman" w:hAnsi="Times New Roman" w:hint="default"/>
      </w:rPr>
    </w:lvl>
    <w:lvl w:ilvl="8" w:tplc="B1FA327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B8A502A"/>
    <w:multiLevelType w:val="hybridMultilevel"/>
    <w:tmpl w:val="71D8015A"/>
    <w:lvl w:ilvl="0" w:tplc="5E762F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F21142"/>
    <w:multiLevelType w:val="hybridMultilevel"/>
    <w:tmpl w:val="EF46E21E"/>
    <w:lvl w:ilvl="0" w:tplc="6F64C8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A0D257D"/>
    <w:multiLevelType w:val="hybridMultilevel"/>
    <w:tmpl w:val="7486A3D2"/>
    <w:lvl w:ilvl="0" w:tplc="91AE3D0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3"/>
  </w:num>
  <w:num w:numId="4">
    <w:abstractNumId w:val="4"/>
  </w:num>
  <w:num w:numId="5">
    <w:abstractNumId w:val="14"/>
  </w:num>
  <w:num w:numId="6">
    <w:abstractNumId w:val="10"/>
  </w:num>
  <w:num w:numId="7">
    <w:abstractNumId w:val="7"/>
  </w:num>
  <w:num w:numId="8">
    <w:abstractNumId w:val="0"/>
  </w:num>
  <w:num w:numId="9">
    <w:abstractNumId w:val="16"/>
  </w:num>
  <w:num w:numId="10">
    <w:abstractNumId w:val="15"/>
  </w:num>
  <w:num w:numId="11">
    <w:abstractNumId w:val="13"/>
  </w:num>
  <w:num w:numId="12">
    <w:abstractNumId w:val="1"/>
  </w:num>
  <w:num w:numId="13">
    <w:abstractNumId w:val="17"/>
  </w:num>
  <w:num w:numId="14">
    <w:abstractNumId w:val="8"/>
  </w:num>
  <w:num w:numId="15">
    <w:abstractNumId w:val="6"/>
  </w:num>
  <w:num w:numId="16">
    <w:abstractNumId w:val="12"/>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0B"/>
    <w:rsid w:val="00005639"/>
    <w:rsid w:val="00015300"/>
    <w:rsid w:val="00015ABE"/>
    <w:rsid w:val="000162C2"/>
    <w:rsid w:val="00016AFB"/>
    <w:rsid w:val="0002714B"/>
    <w:rsid w:val="00030EBE"/>
    <w:rsid w:val="00031193"/>
    <w:rsid w:val="00031D37"/>
    <w:rsid w:val="000332AD"/>
    <w:rsid w:val="00034A21"/>
    <w:rsid w:val="0004161C"/>
    <w:rsid w:val="000417A1"/>
    <w:rsid w:val="00042773"/>
    <w:rsid w:val="0004794A"/>
    <w:rsid w:val="00050398"/>
    <w:rsid w:val="00054345"/>
    <w:rsid w:val="000621C8"/>
    <w:rsid w:val="0006279F"/>
    <w:rsid w:val="00063D84"/>
    <w:rsid w:val="00064695"/>
    <w:rsid w:val="00071364"/>
    <w:rsid w:val="00073D11"/>
    <w:rsid w:val="00073ED3"/>
    <w:rsid w:val="0007605A"/>
    <w:rsid w:val="00081AD2"/>
    <w:rsid w:val="00084ADE"/>
    <w:rsid w:val="00087EC1"/>
    <w:rsid w:val="000916E9"/>
    <w:rsid w:val="00095D23"/>
    <w:rsid w:val="000A1BF5"/>
    <w:rsid w:val="000A38EE"/>
    <w:rsid w:val="000A693A"/>
    <w:rsid w:val="000A723C"/>
    <w:rsid w:val="000A739B"/>
    <w:rsid w:val="000B5409"/>
    <w:rsid w:val="000D5556"/>
    <w:rsid w:val="000D625C"/>
    <w:rsid w:val="000E7017"/>
    <w:rsid w:val="000F0554"/>
    <w:rsid w:val="000F0C23"/>
    <w:rsid w:val="000F2C05"/>
    <w:rsid w:val="00102137"/>
    <w:rsid w:val="00103553"/>
    <w:rsid w:val="00104F76"/>
    <w:rsid w:val="001111AC"/>
    <w:rsid w:val="001224C5"/>
    <w:rsid w:val="0014281A"/>
    <w:rsid w:val="00145ED2"/>
    <w:rsid w:val="001503AA"/>
    <w:rsid w:val="00153FD9"/>
    <w:rsid w:val="001551E0"/>
    <w:rsid w:val="00160123"/>
    <w:rsid w:val="00162448"/>
    <w:rsid w:val="0017338D"/>
    <w:rsid w:val="00176B19"/>
    <w:rsid w:val="00177CCF"/>
    <w:rsid w:val="00182355"/>
    <w:rsid w:val="00183F4C"/>
    <w:rsid w:val="00185B7B"/>
    <w:rsid w:val="00191D08"/>
    <w:rsid w:val="00193520"/>
    <w:rsid w:val="00194795"/>
    <w:rsid w:val="00197B09"/>
    <w:rsid w:val="001A2B1F"/>
    <w:rsid w:val="001A5017"/>
    <w:rsid w:val="001A54A3"/>
    <w:rsid w:val="001A5D18"/>
    <w:rsid w:val="001B2636"/>
    <w:rsid w:val="001B5A2D"/>
    <w:rsid w:val="001B62A8"/>
    <w:rsid w:val="001C03D6"/>
    <w:rsid w:val="001C7807"/>
    <w:rsid w:val="001D4A6E"/>
    <w:rsid w:val="001D65F6"/>
    <w:rsid w:val="001E6E78"/>
    <w:rsid w:val="001F063A"/>
    <w:rsid w:val="001F67CD"/>
    <w:rsid w:val="001F6B48"/>
    <w:rsid w:val="001F76A4"/>
    <w:rsid w:val="001F7975"/>
    <w:rsid w:val="001F7D55"/>
    <w:rsid w:val="00200DF5"/>
    <w:rsid w:val="002021EB"/>
    <w:rsid w:val="00202A9B"/>
    <w:rsid w:val="00210590"/>
    <w:rsid w:val="00214F71"/>
    <w:rsid w:val="00221240"/>
    <w:rsid w:val="0022567B"/>
    <w:rsid w:val="0023207B"/>
    <w:rsid w:val="0023270F"/>
    <w:rsid w:val="00233DF9"/>
    <w:rsid w:val="00234E2A"/>
    <w:rsid w:val="00241519"/>
    <w:rsid w:val="00243E2C"/>
    <w:rsid w:val="00245F60"/>
    <w:rsid w:val="002519F7"/>
    <w:rsid w:val="00256A84"/>
    <w:rsid w:val="002575AC"/>
    <w:rsid w:val="0026228C"/>
    <w:rsid w:val="00262EAA"/>
    <w:rsid w:val="002639FF"/>
    <w:rsid w:val="0027433C"/>
    <w:rsid w:val="00281E88"/>
    <w:rsid w:val="002879A7"/>
    <w:rsid w:val="00293C44"/>
    <w:rsid w:val="0029559D"/>
    <w:rsid w:val="002958E6"/>
    <w:rsid w:val="002962BE"/>
    <w:rsid w:val="002A5D53"/>
    <w:rsid w:val="002A5DDE"/>
    <w:rsid w:val="002B262C"/>
    <w:rsid w:val="002B2EF0"/>
    <w:rsid w:val="002B347D"/>
    <w:rsid w:val="002B6C5A"/>
    <w:rsid w:val="002C3783"/>
    <w:rsid w:val="002C69C0"/>
    <w:rsid w:val="002C77A2"/>
    <w:rsid w:val="002D36C6"/>
    <w:rsid w:val="002D4EF9"/>
    <w:rsid w:val="002D75FA"/>
    <w:rsid w:val="002E1F9A"/>
    <w:rsid w:val="002E3536"/>
    <w:rsid w:val="002E5813"/>
    <w:rsid w:val="002E7548"/>
    <w:rsid w:val="002F1EFE"/>
    <w:rsid w:val="002F21BA"/>
    <w:rsid w:val="00311ADE"/>
    <w:rsid w:val="00320060"/>
    <w:rsid w:val="0032404F"/>
    <w:rsid w:val="00325FC8"/>
    <w:rsid w:val="00326801"/>
    <w:rsid w:val="00327922"/>
    <w:rsid w:val="00331BC3"/>
    <w:rsid w:val="00334788"/>
    <w:rsid w:val="00337A32"/>
    <w:rsid w:val="00345CFB"/>
    <w:rsid w:val="0034691C"/>
    <w:rsid w:val="00347146"/>
    <w:rsid w:val="00362349"/>
    <w:rsid w:val="003656DD"/>
    <w:rsid w:val="003668DE"/>
    <w:rsid w:val="00366D1D"/>
    <w:rsid w:val="00373A87"/>
    <w:rsid w:val="003743B3"/>
    <w:rsid w:val="003757B8"/>
    <w:rsid w:val="0037625D"/>
    <w:rsid w:val="003770C6"/>
    <w:rsid w:val="00377DD1"/>
    <w:rsid w:val="00381C87"/>
    <w:rsid w:val="00386749"/>
    <w:rsid w:val="00386DD4"/>
    <w:rsid w:val="0039027C"/>
    <w:rsid w:val="0039161D"/>
    <w:rsid w:val="003A04DF"/>
    <w:rsid w:val="003A7C3A"/>
    <w:rsid w:val="003C05E7"/>
    <w:rsid w:val="003C06EF"/>
    <w:rsid w:val="003C2F3D"/>
    <w:rsid w:val="003C6EF8"/>
    <w:rsid w:val="003D340A"/>
    <w:rsid w:val="003D5775"/>
    <w:rsid w:val="003F6755"/>
    <w:rsid w:val="004234BC"/>
    <w:rsid w:val="00423732"/>
    <w:rsid w:val="004300DA"/>
    <w:rsid w:val="00437344"/>
    <w:rsid w:val="004406E1"/>
    <w:rsid w:val="004451C1"/>
    <w:rsid w:val="004467B2"/>
    <w:rsid w:val="00450857"/>
    <w:rsid w:val="00455E9C"/>
    <w:rsid w:val="0047096C"/>
    <w:rsid w:val="00473B06"/>
    <w:rsid w:val="00476449"/>
    <w:rsid w:val="004802DE"/>
    <w:rsid w:val="00487C39"/>
    <w:rsid w:val="00491931"/>
    <w:rsid w:val="00494FE4"/>
    <w:rsid w:val="004973CC"/>
    <w:rsid w:val="004A00AC"/>
    <w:rsid w:val="004A249E"/>
    <w:rsid w:val="004A25CB"/>
    <w:rsid w:val="004B0941"/>
    <w:rsid w:val="004B3331"/>
    <w:rsid w:val="004B4E62"/>
    <w:rsid w:val="004B5450"/>
    <w:rsid w:val="004B5465"/>
    <w:rsid w:val="004B5CF5"/>
    <w:rsid w:val="004B6348"/>
    <w:rsid w:val="004B69F2"/>
    <w:rsid w:val="004B7A2E"/>
    <w:rsid w:val="004C041E"/>
    <w:rsid w:val="004C4E1D"/>
    <w:rsid w:val="004C5926"/>
    <w:rsid w:val="004C6A1A"/>
    <w:rsid w:val="004D0004"/>
    <w:rsid w:val="004D0753"/>
    <w:rsid w:val="004D2A9D"/>
    <w:rsid w:val="004D3566"/>
    <w:rsid w:val="004D4466"/>
    <w:rsid w:val="004D6590"/>
    <w:rsid w:val="004E12E0"/>
    <w:rsid w:val="004E1EB9"/>
    <w:rsid w:val="00503C77"/>
    <w:rsid w:val="00506639"/>
    <w:rsid w:val="0050672C"/>
    <w:rsid w:val="00516157"/>
    <w:rsid w:val="00517106"/>
    <w:rsid w:val="005218A6"/>
    <w:rsid w:val="00526E0F"/>
    <w:rsid w:val="005336DB"/>
    <w:rsid w:val="005349A6"/>
    <w:rsid w:val="0053720F"/>
    <w:rsid w:val="0054278E"/>
    <w:rsid w:val="0054511B"/>
    <w:rsid w:val="00547644"/>
    <w:rsid w:val="00550508"/>
    <w:rsid w:val="00554D12"/>
    <w:rsid w:val="00554E3C"/>
    <w:rsid w:val="005609DB"/>
    <w:rsid w:val="00560A30"/>
    <w:rsid w:val="00561FA0"/>
    <w:rsid w:val="00567C75"/>
    <w:rsid w:val="00571813"/>
    <w:rsid w:val="005724F5"/>
    <w:rsid w:val="00573DCE"/>
    <w:rsid w:val="0057538E"/>
    <w:rsid w:val="00576521"/>
    <w:rsid w:val="00576F74"/>
    <w:rsid w:val="00577F2C"/>
    <w:rsid w:val="005824E9"/>
    <w:rsid w:val="005855C1"/>
    <w:rsid w:val="00592F74"/>
    <w:rsid w:val="00597150"/>
    <w:rsid w:val="005A2ACF"/>
    <w:rsid w:val="005A3131"/>
    <w:rsid w:val="005A4336"/>
    <w:rsid w:val="005A6158"/>
    <w:rsid w:val="005A686B"/>
    <w:rsid w:val="005B075E"/>
    <w:rsid w:val="005B1DA3"/>
    <w:rsid w:val="005B1E78"/>
    <w:rsid w:val="005B22B3"/>
    <w:rsid w:val="005B485D"/>
    <w:rsid w:val="005B59FB"/>
    <w:rsid w:val="005B6853"/>
    <w:rsid w:val="005C249F"/>
    <w:rsid w:val="005C55F8"/>
    <w:rsid w:val="005D16CF"/>
    <w:rsid w:val="005D2B85"/>
    <w:rsid w:val="005D2D08"/>
    <w:rsid w:val="005D6670"/>
    <w:rsid w:val="005E12ED"/>
    <w:rsid w:val="005E479B"/>
    <w:rsid w:val="005E712C"/>
    <w:rsid w:val="005F0856"/>
    <w:rsid w:val="005F1A68"/>
    <w:rsid w:val="005F45C5"/>
    <w:rsid w:val="005F73B9"/>
    <w:rsid w:val="005F73EC"/>
    <w:rsid w:val="00606E8F"/>
    <w:rsid w:val="00606FDC"/>
    <w:rsid w:val="006169CC"/>
    <w:rsid w:val="00624C21"/>
    <w:rsid w:val="006368ED"/>
    <w:rsid w:val="00642B14"/>
    <w:rsid w:val="00645012"/>
    <w:rsid w:val="00650809"/>
    <w:rsid w:val="00650825"/>
    <w:rsid w:val="00651FFD"/>
    <w:rsid w:val="00652E95"/>
    <w:rsid w:val="0065338E"/>
    <w:rsid w:val="00656D0C"/>
    <w:rsid w:val="006575DC"/>
    <w:rsid w:val="006602E1"/>
    <w:rsid w:val="006606E9"/>
    <w:rsid w:val="006909C3"/>
    <w:rsid w:val="006917DC"/>
    <w:rsid w:val="006A1B51"/>
    <w:rsid w:val="006A2ED7"/>
    <w:rsid w:val="006B6813"/>
    <w:rsid w:val="006B6EDD"/>
    <w:rsid w:val="006B76F5"/>
    <w:rsid w:val="006C13D7"/>
    <w:rsid w:val="006C302C"/>
    <w:rsid w:val="006C514A"/>
    <w:rsid w:val="006C5196"/>
    <w:rsid w:val="006C60FD"/>
    <w:rsid w:val="006C75BE"/>
    <w:rsid w:val="006D2F3D"/>
    <w:rsid w:val="006D5AAE"/>
    <w:rsid w:val="006E08BF"/>
    <w:rsid w:val="006E404B"/>
    <w:rsid w:val="006E51EA"/>
    <w:rsid w:val="006E5DDA"/>
    <w:rsid w:val="006F4584"/>
    <w:rsid w:val="007031AE"/>
    <w:rsid w:val="00703452"/>
    <w:rsid w:val="00703538"/>
    <w:rsid w:val="00715BA5"/>
    <w:rsid w:val="00737B34"/>
    <w:rsid w:val="00741E02"/>
    <w:rsid w:val="007424BD"/>
    <w:rsid w:val="007442FC"/>
    <w:rsid w:val="00752CF7"/>
    <w:rsid w:val="007639D9"/>
    <w:rsid w:val="0077386C"/>
    <w:rsid w:val="00776BA3"/>
    <w:rsid w:val="00780F27"/>
    <w:rsid w:val="0079453D"/>
    <w:rsid w:val="00796144"/>
    <w:rsid w:val="007A13C8"/>
    <w:rsid w:val="007A584F"/>
    <w:rsid w:val="007A6917"/>
    <w:rsid w:val="007B0E85"/>
    <w:rsid w:val="007C334A"/>
    <w:rsid w:val="007C35B6"/>
    <w:rsid w:val="007D09CD"/>
    <w:rsid w:val="007D11CD"/>
    <w:rsid w:val="007D44A9"/>
    <w:rsid w:val="007D49A9"/>
    <w:rsid w:val="007D6574"/>
    <w:rsid w:val="0080361D"/>
    <w:rsid w:val="00804476"/>
    <w:rsid w:val="008045B6"/>
    <w:rsid w:val="0080514F"/>
    <w:rsid w:val="00810351"/>
    <w:rsid w:val="00821924"/>
    <w:rsid w:val="00823887"/>
    <w:rsid w:val="008239C8"/>
    <w:rsid w:val="0082523E"/>
    <w:rsid w:val="0083123D"/>
    <w:rsid w:val="00833EB2"/>
    <w:rsid w:val="00837834"/>
    <w:rsid w:val="008415BF"/>
    <w:rsid w:val="00845DF9"/>
    <w:rsid w:val="00846BD4"/>
    <w:rsid w:val="00853891"/>
    <w:rsid w:val="008559BE"/>
    <w:rsid w:val="008565E6"/>
    <w:rsid w:val="00864CE3"/>
    <w:rsid w:val="008656EC"/>
    <w:rsid w:val="008703DD"/>
    <w:rsid w:val="00870798"/>
    <w:rsid w:val="008722EB"/>
    <w:rsid w:val="0087559A"/>
    <w:rsid w:val="00880082"/>
    <w:rsid w:val="00880EF1"/>
    <w:rsid w:val="00880F47"/>
    <w:rsid w:val="00884C07"/>
    <w:rsid w:val="00884E51"/>
    <w:rsid w:val="008860E9"/>
    <w:rsid w:val="00887395"/>
    <w:rsid w:val="0089090F"/>
    <w:rsid w:val="0089247E"/>
    <w:rsid w:val="0089608B"/>
    <w:rsid w:val="008974A8"/>
    <w:rsid w:val="008A288D"/>
    <w:rsid w:val="008A57BF"/>
    <w:rsid w:val="008A70B8"/>
    <w:rsid w:val="008B4EB4"/>
    <w:rsid w:val="008B64A5"/>
    <w:rsid w:val="008C318F"/>
    <w:rsid w:val="008C7D98"/>
    <w:rsid w:val="008C7FF9"/>
    <w:rsid w:val="008D0904"/>
    <w:rsid w:val="008D475F"/>
    <w:rsid w:val="008E0ADC"/>
    <w:rsid w:val="008E2B47"/>
    <w:rsid w:val="008E6CF7"/>
    <w:rsid w:val="008F1740"/>
    <w:rsid w:val="008F3692"/>
    <w:rsid w:val="008F3F13"/>
    <w:rsid w:val="008F5727"/>
    <w:rsid w:val="008F5F09"/>
    <w:rsid w:val="00901898"/>
    <w:rsid w:val="00904A3D"/>
    <w:rsid w:val="00905D1F"/>
    <w:rsid w:val="0091017B"/>
    <w:rsid w:val="009116EF"/>
    <w:rsid w:val="009124EA"/>
    <w:rsid w:val="009136C4"/>
    <w:rsid w:val="00915A60"/>
    <w:rsid w:val="00915A92"/>
    <w:rsid w:val="009241C3"/>
    <w:rsid w:val="0092626D"/>
    <w:rsid w:val="009269CD"/>
    <w:rsid w:val="00926FBC"/>
    <w:rsid w:val="00933C39"/>
    <w:rsid w:val="00935B7D"/>
    <w:rsid w:val="0093704D"/>
    <w:rsid w:val="00937F2D"/>
    <w:rsid w:val="00940ACD"/>
    <w:rsid w:val="00942639"/>
    <w:rsid w:val="00950D34"/>
    <w:rsid w:val="00954F90"/>
    <w:rsid w:val="00955914"/>
    <w:rsid w:val="009611BC"/>
    <w:rsid w:val="0098190A"/>
    <w:rsid w:val="0098468B"/>
    <w:rsid w:val="00986CED"/>
    <w:rsid w:val="009903A8"/>
    <w:rsid w:val="009924EE"/>
    <w:rsid w:val="009B505D"/>
    <w:rsid w:val="009B770D"/>
    <w:rsid w:val="009C7A14"/>
    <w:rsid w:val="009E462B"/>
    <w:rsid w:val="009F23DE"/>
    <w:rsid w:val="009F28D9"/>
    <w:rsid w:val="009F33BC"/>
    <w:rsid w:val="009F5BB3"/>
    <w:rsid w:val="00A006BC"/>
    <w:rsid w:val="00A06AE4"/>
    <w:rsid w:val="00A10B15"/>
    <w:rsid w:val="00A1208B"/>
    <w:rsid w:val="00A20BEC"/>
    <w:rsid w:val="00A20D21"/>
    <w:rsid w:val="00A27C4C"/>
    <w:rsid w:val="00A32C74"/>
    <w:rsid w:val="00A36454"/>
    <w:rsid w:val="00A37618"/>
    <w:rsid w:val="00A45AF0"/>
    <w:rsid w:val="00A506CF"/>
    <w:rsid w:val="00A57A41"/>
    <w:rsid w:val="00A6052B"/>
    <w:rsid w:val="00A61A89"/>
    <w:rsid w:val="00A6348F"/>
    <w:rsid w:val="00A649E1"/>
    <w:rsid w:val="00A77287"/>
    <w:rsid w:val="00A82760"/>
    <w:rsid w:val="00A83D49"/>
    <w:rsid w:val="00A84561"/>
    <w:rsid w:val="00A84889"/>
    <w:rsid w:val="00A9074C"/>
    <w:rsid w:val="00AA0FF5"/>
    <w:rsid w:val="00AA1057"/>
    <w:rsid w:val="00AA389F"/>
    <w:rsid w:val="00AB63E2"/>
    <w:rsid w:val="00AC45CD"/>
    <w:rsid w:val="00AC53E5"/>
    <w:rsid w:val="00AD2010"/>
    <w:rsid w:val="00AD37C4"/>
    <w:rsid w:val="00AD4DC9"/>
    <w:rsid w:val="00AD7A28"/>
    <w:rsid w:val="00AE0B1F"/>
    <w:rsid w:val="00AE501C"/>
    <w:rsid w:val="00AE6000"/>
    <w:rsid w:val="00AE6B3A"/>
    <w:rsid w:val="00AE6B60"/>
    <w:rsid w:val="00AF1953"/>
    <w:rsid w:val="00AF51EA"/>
    <w:rsid w:val="00AF67ED"/>
    <w:rsid w:val="00B032DD"/>
    <w:rsid w:val="00B04E02"/>
    <w:rsid w:val="00B1406B"/>
    <w:rsid w:val="00B2758B"/>
    <w:rsid w:val="00B2795A"/>
    <w:rsid w:val="00B3125E"/>
    <w:rsid w:val="00B36B2C"/>
    <w:rsid w:val="00B431EA"/>
    <w:rsid w:val="00B47B16"/>
    <w:rsid w:val="00B50746"/>
    <w:rsid w:val="00B53DCB"/>
    <w:rsid w:val="00B5728F"/>
    <w:rsid w:val="00B57B3E"/>
    <w:rsid w:val="00B611FC"/>
    <w:rsid w:val="00B61519"/>
    <w:rsid w:val="00B6717D"/>
    <w:rsid w:val="00B70FD7"/>
    <w:rsid w:val="00B73887"/>
    <w:rsid w:val="00B73BC1"/>
    <w:rsid w:val="00B74FAE"/>
    <w:rsid w:val="00B77B79"/>
    <w:rsid w:val="00B80198"/>
    <w:rsid w:val="00B8563E"/>
    <w:rsid w:val="00B963F8"/>
    <w:rsid w:val="00B97F2C"/>
    <w:rsid w:val="00BA2DFC"/>
    <w:rsid w:val="00BA4A0B"/>
    <w:rsid w:val="00BA514C"/>
    <w:rsid w:val="00BA54B5"/>
    <w:rsid w:val="00BB5515"/>
    <w:rsid w:val="00BB763C"/>
    <w:rsid w:val="00BC4C34"/>
    <w:rsid w:val="00BD3E3B"/>
    <w:rsid w:val="00BE3D36"/>
    <w:rsid w:val="00BE41B1"/>
    <w:rsid w:val="00BE7C48"/>
    <w:rsid w:val="00C03531"/>
    <w:rsid w:val="00C054A6"/>
    <w:rsid w:val="00C068AF"/>
    <w:rsid w:val="00C16A1C"/>
    <w:rsid w:val="00C20096"/>
    <w:rsid w:val="00C206A6"/>
    <w:rsid w:val="00C21EA4"/>
    <w:rsid w:val="00C24735"/>
    <w:rsid w:val="00C25226"/>
    <w:rsid w:val="00C263AB"/>
    <w:rsid w:val="00C31C1F"/>
    <w:rsid w:val="00C34EDC"/>
    <w:rsid w:val="00C3628E"/>
    <w:rsid w:val="00C362E3"/>
    <w:rsid w:val="00C40828"/>
    <w:rsid w:val="00C4093D"/>
    <w:rsid w:val="00C42661"/>
    <w:rsid w:val="00C478F0"/>
    <w:rsid w:val="00C47C46"/>
    <w:rsid w:val="00C51CAC"/>
    <w:rsid w:val="00C547BC"/>
    <w:rsid w:val="00C553C5"/>
    <w:rsid w:val="00C564E7"/>
    <w:rsid w:val="00C63879"/>
    <w:rsid w:val="00C716AE"/>
    <w:rsid w:val="00C71EA1"/>
    <w:rsid w:val="00C74579"/>
    <w:rsid w:val="00C92D72"/>
    <w:rsid w:val="00CA030B"/>
    <w:rsid w:val="00CA0391"/>
    <w:rsid w:val="00CA3037"/>
    <w:rsid w:val="00CA59DF"/>
    <w:rsid w:val="00CB00AE"/>
    <w:rsid w:val="00CC25DD"/>
    <w:rsid w:val="00CC2B95"/>
    <w:rsid w:val="00CD1838"/>
    <w:rsid w:val="00CE3066"/>
    <w:rsid w:val="00CE656E"/>
    <w:rsid w:val="00CF3AFA"/>
    <w:rsid w:val="00CF533B"/>
    <w:rsid w:val="00D05034"/>
    <w:rsid w:val="00D054DF"/>
    <w:rsid w:val="00D21C52"/>
    <w:rsid w:val="00D24CA7"/>
    <w:rsid w:val="00D334F5"/>
    <w:rsid w:val="00D35170"/>
    <w:rsid w:val="00D40C2C"/>
    <w:rsid w:val="00D413F5"/>
    <w:rsid w:val="00D42327"/>
    <w:rsid w:val="00D444CF"/>
    <w:rsid w:val="00D47410"/>
    <w:rsid w:val="00D50D92"/>
    <w:rsid w:val="00D53D06"/>
    <w:rsid w:val="00D6059D"/>
    <w:rsid w:val="00D612C5"/>
    <w:rsid w:val="00D63400"/>
    <w:rsid w:val="00D65917"/>
    <w:rsid w:val="00D725FF"/>
    <w:rsid w:val="00D75948"/>
    <w:rsid w:val="00D76F0B"/>
    <w:rsid w:val="00D80035"/>
    <w:rsid w:val="00D80171"/>
    <w:rsid w:val="00D8558D"/>
    <w:rsid w:val="00D871BA"/>
    <w:rsid w:val="00D957FF"/>
    <w:rsid w:val="00D95879"/>
    <w:rsid w:val="00DA4111"/>
    <w:rsid w:val="00DB01F7"/>
    <w:rsid w:val="00DB2104"/>
    <w:rsid w:val="00DB62D0"/>
    <w:rsid w:val="00DC6EC1"/>
    <w:rsid w:val="00DD31A0"/>
    <w:rsid w:val="00DE3D96"/>
    <w:rsid w:val="00DF69BF"/>
    <w:rsid w:val="00DF76F5"/>
    <w:rsid w:val="00E011B4"/>
    <w:rsid w:val="00E1436E"/>
    <w:rsid w:val="00E22935"/>
    <w:rsid w:val="00E34095"/>
    <w:rsid w:val="00E36239"/>
    <w:rsid w:val="00E42675"/>
    <w:rsid w:val="00E446A8"/>
    <w:rsid w:val="00E55426"/>
    <w:rsid w:val="00E603C7"/>
    <w:rsid w:val="00E650D3"/>
    <w:rsid w:val="00E66286"/>
    <w:rsid w:val="00E66F98"/>
    <w:rsid w:val="00E71C93"/>
    <w:rsid w:val="00E764F6"/>
    <w:rsid w:val="00E77069"/>
    <w:rsid w:val="00E868DB"/>
    <w:rsid w:val="00E9567C"/>
    <w:rsid w:val="00EB1293"/>
    <w:rsid w:val="00EB728C"/>
    <w:rsid w:val="00EC1F87"/>
    <w:rsid w:val="00EC2053"/>
    <w:rsid w:val="00EC5896"/>
    <w:rsid w:val="00EC6852"/>
    <w:rsid w:val="00ED57D6"/>
    <w:rsid w:val="00ED750E"/>
    <w:rsid w:val="00EE141B"/>
    <w:rsid w:val="00EE1E09"/>
    <w:rsid w:val="00F00068"/>
    <w:rsid w:val="00F0168D"/>
    <w:rsid w:val="00F07E04"/>
    <w:rsid w:val="00F11EE8"/>
    <w:rsid w:val="00F1522A"/>
    <w:rsid w:val="00F2462F"/>
    <w:rsid w:val="00F24D97"/>
    <w:rsid w:val="00F26813"/>
    <w:rsid w:val="00F311B3"/>
    <w:rsid w:val="00F4037E"/>
    <w:rsid w:val="00F447EB"/>
    <w:rsid w:val="00F44CA3"/>
    <w:rsid w:val="00F44CE7"/>
    <w:rsid w:val="00F45659"/>
    <w:rsid w:val="00F4579A"/>
    <w:rsid w:val="00F47154"/>
    <w:rsid w:val="00F57BC3"/>
    <w:rsid w:val="00F627CA"/>
    <w:rsid w:val="00F66773"/>
    <w:rsid w:val="00F70AF6"/>
    <w:rsid w:val="00F73439"/>
    <w:rsid w:val="00F74A35"/>
    <w:rsid w:val="00F76EFC"/>
    <w:rsid w:val="00F80924"/>
    <w:rsid w:val="00F85AE3"/>
    <w:rsid w:val="00F968EC"/>
    <w:rsid w:val="00FA5D32"/>
    <w:rsid w:val="00FB45DF"/>
    <w:rsid w:val="00FB50BB"/>
    <w:rsid w:val="00FC5A34"/>
    <w:rsid w:val="00FD0D28"/>
    <w:rsid w:val="00FD197D"/>
    <w:rsid w:val="00FE1478"/>
    <w:rsid w:val="00FE1613"/>
    <w:rsid w:val="00FF13B5"/>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9,Char9,Footnote Text Char Char,Footnote Text Char1 Char,Footnote Text Char Char Char,Footnote Text Char Char1,Footnote Text Char1 Char Char,BE,Footnote Text Char Char Char Char Char Char Char,Footnote Text Char1,fn,5_G,ft,AD"/>
    <w:basedOn w:val="Normal"/>
    <w:link w:val="FootnoteTextChar"/>
    <w:rsid w:val="00CA030B"/>
    <w:pPr>
      <w:spacing w:after="0" w:line="240" w:lineRule="auto"/>
    </w:pPr>
    <w:rPr>
      <w:rFonts w:ascii="Times New Roman" w:hAnsi="Times New Roman"/>
      <w:sz w:val="20"/>
      <w:szCs w:val="20"/>
    </w:rPr>
  </w:style>
  <w:style w:type="character" w:customStyle="1" w:styleId="FootnoteTextChar">
    <w:name w:val="Footnote Text Char"/>
    <w:aliases w:val=" Char9 Char,Char9 Char,Footnote Text Char Char Char1,Footnote Text Char1 Char Char1,Footnote Text Char Char Char Char,Footnote Text Char Char1 Char,Footnote Text Char1 Char Char Char,BE Char,Footnote Text Char1 Char1,fn Char,5_G Char"/>
    <w:link w:val="FootnoteText"/>
    <w:rsid w:val="00CA030B"/>
    <w:rPr>
      <w:rFonts w:ascii="Times New Roman" w:eastAsia="Times New Roman" w:hAnsi="Times New Roman" w:cs="Times New Roman"/>
      <w:sz w:val="20"/>
      <w:szCs w:val="20"/>
    </w:rPr>
  </w:style>
  <w:style w:type="character" w:styleId="FootnoteReference">
    <w:name w:val="footnote reference"/>
    <w:aliases w:val="Footnote"/>
    <w:uiPriority w:val="99"/>
    <w:rsid w:val="00CA030B"/>
    <w:rPr>
      <w:vertAlign w:val="superscript"/>
    </w:rPr>
  </w:style>
  <w:style w:type="character" w:customStyle="1" w:styleId="normal-h1">
    <w:name w:val="normal-h1"/>
    <w:basedOn w:val="DefaultParagraphFont"/>
    <w:rsid w:val="00CA030B"/>
  </w:style>
  <w:style w:type="paragraph" w:customStyle="1" w:styleId="normal-p">
    <w:name w:val="normal-p"/>
    <w:basedOn w:val="Normal"/>
    <w:rsid w:val="00CA030B"/>
    <w:pPr>
      <w:spacing w:after="0" w:line="240" w:lineRule="auto"/>
    </w:pPr>
    <w:rPr>
      <w:rFonts w:ascii="Times New Roman" w:hAnsi="Times New Roman"/>
      <w:sz w:val="20"/>
      <w:szCs w:val="20"/>
      <w:lang w:val="fr-FR" w:eastAsia="fr-FR"/>
    </w:rPr>
  </w:style>
  <w:style w:type="character" w:customStyle="1" w:styleId="bodytextindent3-h1">
    <w:name w:val="bodytextindent3-h1"/>
    <w:rsid w:val="00CA030B"/>
    <w:rPr>
      <w:rFonts w:ascii=".VnTime" w:hAnsi=".VnTime" w:hint="default"/>
      <w:color w:val="auto"/>
      <w:sz w:val="28"/>
      <w:szCs w:val="28"/>
    </w:rPr>
  </w:style>
  <w:style w:type="paragraph" w:styleId="BodyTextIndent3">
    <w:name w:val="Body Text Indent 3"/>
    <w:basedOn w:val="Normal"/>
    <w:link w:val="BodyTextIndent3Char"/>
    <w:unhideWhenUsed/>
    <w:rsid w:val="00CA030B"/>
    <w:pPr>
      <w:spacing w:after="120"/>
      <w:ind w:left="360"/>
    </w:pPr>
    <w:rPr>
      <w:rFonts w:eastAsia="Calibri"/>
      <w:sz w:val="16"/>
      <w:szCs w:val="16"/>
    </w:rPr>
  </w:style>
  <w:style w:type="character" w:customStyle="1" w:styleId="BodyTextIndent3Char">
    <w:name w:val="Body Text Indent 3 Char"/>
    <w:link w:val="BodyTextIndent3"/>
    <w:rsid w:val="00CA030B"/>
    <w:rPr>
      <w:rFonts w:ascii="Calibri" w:eastAsia="Calibri" w:hAnsi="Calibri" w:cs="Times New Roman"/>
      <w:sz w:val="16"/>
      <w:szCs w:val="16"/>
    </w:rPr>
  </w:style>
  <w:style w:type="character" w:customStyle="1" w:styleId="bodytext2-h1">
    <w:name w:val="bodytext2-h1"/>
    <w:rsid w:val="00CA030B"/>
    <w:rPr>
      <w:rFonts w:ascii="Times New Roman" w:hAnsi="Times New Roman" w:cs="Times New Roman" w:hint="default"/>
      <w:color w:val="auto"/>
      <w:sz w:val="28"/>
      <w:szCs w:val="28"/>
    </w:rPr>
  </w:style>
  <w:style w:type="paragraph" w:customStyle="1" w:styleId="CharCharCharCharCharCharCharCharCharChar">
    <w:name w:val="Char Char Char Char Char Char Char Char Char Char"/>
    <w:basedOn w:val="Normal"/>
    <w:next w:val="Normal"/>
    <w:autoRedefine/>
    <w:semiHidden/>
    <w:rsid w:val="00741E02"/>
    <w:pPr>
      <w:spacing w:before="120" w:after="120" w:line="312" w:lineRule="auto"/>
    </w:pPr>
    <w:rPr>
      <w:rFonts w:ascii="Times New Roman" w:hAnsi="Times New Roman"/>
      <w:sz w:val="28"/>
      <w:szCs w:val="28"/>
    </w:rPr>
  </w:style>
  <w:style w:type="paragraph" w:styleId="BalloonText">
    <w:name w:val="Balloon Text"/>
    <w:basedOn w:val="Normal"/>
    <w:link w:val="BalloonTextChar"/>
    <w:uiPriority w:val="99"/>
    <w:semiHidden/>
    <w:unhideWhenUsed/>
    <w:rsid w:val="00E764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64F6"/>
    <w:rPr>
      <w:rFonts w:ascii="Tahoma" w:hAnsi="Tahoma" w:cs="Tahoma"/>
      <w:sz w:val="16"/>
      <w:szCs w:val="16"/>
    </w:rPr>
  </w:style>
  <w:style w:type="character" w:styleId="Hyperlink">
    <w:name w:val="Hyperlink"/>
    <w:unhideWhenUsed/>
    <w:rsid w:val="00E764F6"/>
    <w:rPr>
      <w:color w:val="0000FF"/>
      <w:u w:val="single"/>
    </w:rPr>
  </w:style>
  <w:style w:type="paragraph" w:styleId="ListParagraph">
    <w:name w:val="List Paragraph"/>
    <w:basedOn w:val="Normal"/>
    <w:uiPriority w:val="34"/>
    <w:qFormat/>
    <w:rsid w:val="00491931"/>
    <w:pPr>
      <w:ind w:left="720"/>
    </w:pPr>
  </w:style>
  <w:style w:type="paragraph" w:styleId="Header">
    <w:name w:val="header"/>
    <w:basedOn w:val="Normal"/>
    <w:link w:val="HeaderChar"/>
    <w:uiPriority w:val="99"/>
    <w:unhideWhenUsed/>
    <w:rsid w:val="00AE6B3A"/>
    <w:pPr>
      <w:tabs>
        <w:tab w:val="center" w:pos="4680"/>
        <w:tab w:val="right" w:pos="9360"/>
      </w:tabs>
    </w:pPr>
  </w:style>
  <w:style w:type="character" w:customStyle="1" w:styleId="HeaderChar">
    <w:name w:val="Header Char"/>
    <w:link w:val="Header"/>
    <w:uiPriority w:val="99"/>
    <w:rsid w:val="00AE6B3A"/>
    <w:rPr>
      <w:sz w:val="22"/>
      <w:szCs w:val="22"/>
    </w:rPr>
  </w:style>
  <w:style w:type="paragraph" w:styleId="Footer">
    <w:name w:val="footer"/>
    <w:basedOn w:val="Normal"/>
    <w:link w:val="FooterChar"/>
    <w:uiPriority w:val="99"/>
    <w:unhideWhenUsed/>
    <w:rsid w:val="00AE6B3A"/>
    <w:pPr>
      <w:tabs>
        <w:tab w:val="center" w:pos="4680"/>
        <w:tab w:val="right" w:pos="9360"/>
      </w:tabs>
    </w:pPr>
  </w:style>
  <w:style w:type="character" w:customStyle="1" w:styleId="FooterChar">
    <w:name w:val="Footer Char"/>
    <w:link w:val="Footer"/>
    <w:uiPriority w:val="99"/>
    <w:rsid w:val="00AE6B3A"/>
    <w:rPr>
      <w:sz w:val="22"/>
      <w:szCs w:val="22"/>
    </w:rPr>
  </w:style>
  <w:style w:type="character" w:styleId="CommentReference">
    <w:name w:val="annotation reference"/>
    <w:uiPriority w:val="99"/>
    <w:semiHidden/>
    <w:unhideWhenUsed/>
    <w:rsid w:val="00F627CA"/>
    <w:rPr>
      <w:sz w:val="16"/>
      <w:szCs w:val="16"/>
    </w:rPr>
  </w:style>
  <w:style w:type="paragraph" w:styleId="CommentText">
    <w:name w:val="annotation text"/>
    <w:basedOn w:val="Normal"/>
    <w:link w:val="CommentTextChar"/>
    <w:uiPriority w:val="99"/>
    <w:unhideWhenUsed/>
    <w:rsid w:val="00F627CA"/>
    <w:rPr>
      <w:sz w:val="20"/>
      <w:szCs w:val="20"/>
    </w:rPr>
  </w:style>
  <w:style w:type="character" w:customStyle="1" w:styleId="CommentTextChar">
    <w:name w:val="Comment Text Char"/>
    <w:basedOn w:val="DefaultParagraphFont"/>
    <w:link w:val="CommentText"/>
    <w:uiPriority w:val="99"/>
    <w:rsid w:val="00F627CA"/>
  </w:style>
  <w:style w:type="paragraph" w:styleId="CommentSubject">
    <w:name w:val="annotation subject"/>
    <w:basedOn w:val="CommentText"/>
    <w:next w:val="CommentText"/>
    <w:link w:val="CommentSubjectChar"/>
    <w:uiPriority w:val="99"/>
    <w:semiHidden/>
    <w:unhideWhenUsed/>
    <w:rsid w:val="00F627CA"/>
    <w:rPr>
      <w:b/>
      <w:bCs/>
    </w:rPr>
  </w:style>
  <w:style w:type="character" w:customStyle="1" w:styleId="CommentSubjectChar">
    <w:name w:val="Comment Subject Char"/>
    <w:link w:val="CommentSubject"/>
    <w:uiPriority w:val="99"/>
    <w:semiHidden/>
    <w:rsid w:val="00F627CA"/>
    <w:rPr>
      <w:b/>
      <w:bCs/>
    </w:rPr>
  </w:style>
  <w:style w:type="paragraph" w:styleId="BodyText2">
    <w:name w:val="Body Text 2"/>
    <w:basedOn w:val="Normal"/>
    <w:link w:val="BodyText2Char"/>
    <w:uiPriority w:val="99"/>
    <w:unhideWhenUsed/>
    <w:rsid w:val="000A723C"/>
    <w:pPr>
      <w:spacing w:after="120" w:line="480" w:lineRule="auto"/>
    </w:pPr>
  </w:style>
  <w:style w:type="character" w:customStyle="1" w:styleId="BodyText2Char">
    <w:name w:val="Body Text 2 Char"/>
    <w:link w:val="BodyText2"/>
    <w:uiPriority w:val="99"/>
    <w:rsid w:val="000A723C"/>
    <w:rPr>
      <w:sz w:val="22"/>
      <w:szCs w:val="22"/>
    </w:rPr>
  </w:style>
  <w:style w:type="paragraph" w:styleId="NoSpacing">
    <w:name w:val="No Spacing"/>
    <w:uiPriority w:val="1"/>
    <w:qFormat/>
    <w:rsid w:val="00915A92"/>
    <w:rPr>
      <w:sz w:val="22"/>
      <w:szCs w:val="22"/>
    </w:rPr>
  </w:style>
  <w:style w:type="paragraph" w:styleId="Revision">
    <w:name w:val="Revision"/>
    <w:hidden/>
    <w:uiPriority w:val="99"/>
    <w:semiHidden/>
    <w:rsid w:val="00E650D3"/>
    <w:rPr>
      <w:sz w:val="22"/>
      <w:szCs w:val="22"/>
    </w:rPr>
  </w:style>
  <w:style w:type="paragraph" w:styleId="HTMLPreformatted">
    <w:name w:val="HTML Preformatted"/>
    <w:basedOn w:val="Normal"/>
    <w:link w:val="HTMLPreformattedChar"/>
    <w:uiPriority w:val="99"/>
    <w:semiHidden/>
    <w:unhideWhenUsed/>
    <w:rsid w:val="006D5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D5AAE"/>
    <w:rPr>
      <w:rFonts w:ascii="Courier New" w:hAnsi="Courier New" w:cs="Courier New"/>
    </w:rPr>
  </w:style>
  <w:style w:type="character" w:customStyle="1" w:styleId="y2iqfc">
    <w:name w:val="y2iqfc"/>
    <w:basedOn w:val="DefaultParagraphFont"/>
    <w:rsid w:val="006D5AAE"/>
  </w:style>
  <w:style w:type="character" w:styleId="PageNumber">
    <w:name w:val="page number"/>
    <w:rsid w:val="006B7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9,Char9,Footnote Text Char Char,Footnote Text Char1 Char,Footnote Text Char Char Char,Footnote Text Char Char1,Footnote Text Char1 Char Char,BE,Footnote Text Char Char Char Char Char Char Char,Footnote Text Char1,fn,5_G,ft,AD"/>
    <w:basedOn w:val="Normal"/>
    <w:link w:val="FootnoteTextChar"/>
    <w:rsid w:val="00CA030B"/>
    <w:pPr>
      <w:spacing w:after="0" w:line="240" w:lineRule="auto"/>
    </w:pPr>
    <w:rPr>
      <w:rFonts w:ascii="Times New Roman" w:hAnsi="Times New Roman"/>
      <w:sz w:val="20"/>
      <w:szCs w:val="20"/>
    </w:rPr>
  </w:style>
  <w:style w:type="character" w:customStyle="1" w:styleId="FootnoteTextChar">
    <w:name w:val="Footnote Text Char"/>
    <w:aliases w:val=" Char9 Char,Char9 Char,Footnote Text Char Char Char1,Footnote Text Char1 Char Char1,Footnote Text Char Char Char Char,Footnote Text Char Char1 Char,Footnote Text Char1 Char Char Char,BE Char,Footnote Text Char1 Char1,fn Char,5_G Char"/>
    <w:link w:val="FootnoteText"/>
    <w:rsid w:val="00CA030B"/>
    <w:rPr>
      <w:rFonts w:ascii="Times New Roman" w:eastAsia="Times New Roman" w:hAnsi="Times New Roman" w:cs="Times New Roman"/>
      <w:sz w:val="20"/>
      <w:szCs w:val="20"/>
    </w:rPr>
  </w:style>
  <w:style w:type="character" w:styleId="FootnoteReference">
    <w:name w:val="footnote reference"/>
    <w:aliases w:val="Footnote"/>
    <w:uiPriority w:val="99"/>
    <w:rsid w:val="00CA030B"/>
    <w:rPr>
      <w:vertAlign w:val="superscript"/>
    </w:rPr>
  </w:style>
  <w:style w:type="character" w:customStyle="1" w:styleId="normal-h1">
    <w:name w:val="normal-h1"/>
    <w:basedOn w:val="DefaultParagraphFont"/>
    <w:rsid w:val="00CA030B"/>
  </w:style>
  <w:style w:type="paragraph" w:customStyle="1" w:styleId="normal-p">
    <w:name w:val="normal-p"/>
    <w:basedOn w:val="Normal"/>
    <w:rsid w:val="00CA030B"/>
    <w:pPr>
      <w:spacing w:after="0" w:line="240" w:lineRule="auto"/>
    </w:pPr>
    <w:rPr>
      <w:rFonts w:ascii="Times New Roman" w:hAnsi="Times New Roman"/>
      <w:sz w:val="20"/>
      <w:szCs w:val="20"/>
      <w:lang w:val="fr-FR" w:eastAsia="fr-FR"/>
    </w:rPr>
  </w:style>
  <w:style w:type="character" w:customStyle="1" w:styleId="bodytextindent3-h1">
    <w:name w:val="bodytextindent3-h1"/>
    <w:rsid w:val="00CA030B"/>
    <w:rPr>
      <w:rFonts w:ascii=".VnTime" w:hAnsi=".VnTime" w:hint="default"/>
      <w:color w:val="auto"/>
      <w:sz w:val="28"/>
      <w:szCs w:val="28"/>
    </w:rPr>
  </w:style>
  <w:style w:type="paragraph" w:styleId="BodyTextIndent3">
    <w:name w:val="Body Text Indent 3"/>
    <w:basedOn w:val="Normal"/>
    <w:link w:val="BodyTextIndent3Char"/>
    <w:unhideWhenUsed/>
    <w:rsid w:val="00CA030B"/>
    <w:pPr>
      <w:spacing w:after="120"/>
      <w:ind w:left="360"/>
    </w:pPr>
    <w:rPr>
      <w:rFonts w:eastAsia="Calibri"/>
      <w:sz w:val="16"/>
      <w:szCs w:val="16"/>
    </w:rPr>
  </w:style>
  <w:style w:type="character" w:customStyle="1" w:styleId="BodyTextIndent3Char">
    <w:name w:val="Body Text Indent 3 Char"/>
    <w:link w:val="BodyTextIndent3"/>
    <w:rsid w:val="00CA030B"/>
    <w:rPr>
      <w:rFonts w:ascii="Calibri" w:eastAsia="Calibri" w:hAnsi="Calibri" w:cs="Times New Roman"/>
      <w:sz w:val="16"/>
      <w:szCs w:val="16"/>
    </w:rPr>
  </w:style>
  <w:style w:type="character" w:customStyle="1" w:styleId="bodytext2-h1">
    <w:name w:val="bodytext2-h1"/>
    <w:rsid w:val="00CA030B"/>
    <w:rPr>
      <w:rFonts w:ascii="Times New Roman" w:hAnsi="Times New Roman" w:cs="Times New Roman" w:hint="default"/>
      <w:color w:val="auto"/>
      <w:sz w:val="28"/>
      <w:szCs w:val="28"/>
    </w:rPr>
  </w:style>
  <w:style w:type="paragraph" w:customStyle="1" w:styleId="CharCharCharCharCharCharCharCharCharChar">
    <w:name w:val="Char Char Char Char Char Char Char Char Char Char"/>
    <w:basedOn w:val="Normal"/>
    <w:next w:val="Normal"/>
    <w:autoRedefine/>
    <w:semiHidden/>
    <w:rsid w:val="00741E02"/>
    <w:pPr>
      <w:spacing w:before="120" w:after="120" w:line="312" w:lineRule="auto"/>
    </w:pPr>
    <w:rPr>
      <w:rFonts w:ascii="Times New Roman" w:hAnsi="Times New Roman"/>
      <w:sz w:val="28"/>
      <w:szCs w:val="28"/>
    </w:rPr>
  </w:style>
  <w:style w:type="paragraph" w:styleId="BalloonText">
    <w:name w:val="Balloon Text"/>
    <w:basedOn w:val="Normal"/>
    <w:link w:val="BalloonTextChar"/>
    <w:uiPriority w:val="99"/>
    <w:semiHidden/>
    <w:unhideWhenUsed/>
    <w:rsid w:val="00E764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64F6"/>
    <w:rPr>
      <w:rFonts w:ascii="Tahoma" w:hAnsi="Tahoma" w:cs="Tahoma"/>
      <w:sz w:val="16"/>
      <w:szCs w:val="16"/>
    </w:rPr>
  </w:style>
  <w:style w:type="character" w:styleId="Hyperlink">
    <w:name w:val="Hyperlink"/>
    <w:unhideWhenUsed/>
    <w:rsid w:val="00E764F6"/>
    <w:rPr>
      <w:color w:val="0000FF"/>
      <w:u w:val="single"/>
    </w:rPr>
  </w:style>
  <w:style w:type="paragraph" w:styleId="ListParagraph">
    <w:name w:val="List Paragraph"/>
    <w:basedOn w:val="Normal"/>
    <w:uiPriority w:val="34"/>
    <w:qFormat/>
    <w:rsid w:val="00491931"/>
    <w:pPr>
      <w:ind w:left="720"/>
    </w:pPr>
  </w:style>
  <w:style w:type="paragraph" w:styleId="Header">
    <w:name w:val="header"/>
    <w:basedOn w:val="Normal"/>
    <w:link w:val="HeaderChar"/>
    <w:uiPriority w:val="99"/>
    <w:unhideWhenUsed/>
    <w:rsid w:val="00AE6B3A"/>
    <w:pPr>
      <w:tabs>
        <w:tab w:val="center" w:pos="4680"/>
        <w:tab w:val="right" w:pos="9360"/>
      </w:tabs>
    </w:pPr>
  </w:style>
  <w:style w:type="character" w:customStyle="1" w:styleId="HeaderChar">
    <w:name w:val="Header Char"/>
    <w:link w:val="Header"/>
    <w:uiPriority w:val="99"/>
    <w:rsid w:val="00AE6B3A"/>
    <w:rPr>
      <w:sz w:val="22"/>
      <w:szCs w:val="22"/>
    </w:rPr>
  </w:style>
  <w:style w:type="paragraph" w:styleId="Footer">
    <w:name w:val="footer"/>
    <w:basedOn w:val="Normal"/>
    <w:link w:val="FooterChar"/>
    <w:uiPriority w:val="99"/>
    <w:unhideWhenUsed/>
    <w:rsid w:val="00AE6B3A"/>
    <w:pPr>
      <w:tabs>
        <w:tab w:val="center" w:pos="4680"/>
        <w:tab w:val="right" w:pos="9360"/>
      </w:tabs>
    </w:pPr>
  </w:style>
  <w:style w:type="character" w:customStyle="1" w:styleId="FooterChar">
    <w:name w:val="Footer Char"/>
    <w:link w:val="Footer"/>
    <w:uiPriority w:val="99"/>
    <w:rsid w:val="00AE6B3A"/>
    <w:rPr>
      <w:sz w:val="22"/>
      <w:szCs w:val="22"/>
    </w:rPr>
  </w:style>
  <w:style w:type="character" w:styleId="CommentReference">
    <w:name w:val="annotation reference"/>
    <w:uiPriority w:val="99"/>
    <w:semiHidden/>
    <w:unhideWhenUsed/>
    <w:rsid w:val="00F627CA"/>
    <w:rPr>
      <w:sz w:val="16"/>
      <w:szCs w:val="16"/>
    </w:rPr>
  </w:style>
  <w:style w:type="paragraph" w:styleId="CommentText">
    <w:name w:val="annotation text"/>
    <w:basedOn w:val="Normal"/>
    <w:link w:val="CommentTextChar"/>
    <w:uiPriority w:val="99"/>
    <w:unhideWhenUsed/>
    <w:rsid w:val="00F627CA"/>
    <w:rPr>
      <w:sz w:val="20"/>
      <w:szCs w:val="20"/>
    </w:rPr>
  </w:style>
  <w:style w:type="character" w:customStyle="1" w:styleId="CommentTextChar">
    <w:name w:val="Comment Text Char"/>
    <w:basedOn w:val="DefaultParagraphFont"/>
    <w:link w:val="CommentText"/>
    <w:uiPriority w:val="99"/>
    <w:rsid w:val="00F627CA"/>
  </w:style>
  <w:style w:type="paragraph" w:styleId="CommentSubject">
    <w:name w:val="annotation subject"/>
    <w:basedOn w:val="CommentText"/>
    <w:next w:val="CommentText"/>
    <w:link w:val="CommentSubjectChar"/>
    <w:uiPriority w:val="99"/>
    <w:semiHidden/>
    <w:unhideWhenUsed/>
    <w:rsid w:val="00F627CA"/>
    <w:rPr>
      <w:b/>
      <w:bCs/>
    </w:rPr>
  </w:style>
  <w:style w:type="character" w:customStyle="1" w:styleId="CommentSubjectChar">
    <w:name w:val="Comment Subject Char"/>
    <w:link w:val="CommentSubject"/>
    <w:uiPriority w:val="99"/>
    <w:semiHidden/>
    <w:rsid w:val="00F627CA"/>
    <w:rPr>
      <w:b/>
      <w:bCs/>
    </w:rPr>
  </w:style>
  <w:style w:type="paragraph" w:styleId="BodyText2">
    <w:name w:val="Body Text 2"/>
    <w:basedOn w:val="Normal"/>
    <w:link w:val="BodyText2Char"/>
    <w:uiPriority w:val="99"/>
    <w:unhideWhenUsed/>
    <w:rsid w:val="000A723C"/>
    <w:pPr>
      <w:spacing w:after="120" w:line="480" w:lineRule="auto"/>
    </w:pPr>
  </w:style>
  <w:style w:type="character" w:customStyle="1" w:styleId="BodyText2Char">
    <w:name w:val="Body Text 2 Char"/>
    <w:link w:val="BodyText2"/>
    <w:uiPriority w:val="99"/>
    <w:rsid w:val="000A723C"/>
    <w:rPr>
      <w:sz w:val="22"/>
      <w:szCs w:val="22"/>
    </w:rPr>
  </w:style>
  <w:style w:type="paragraph" w:styleId="NoSpacing">
    <w:name w:val="No Spacing"/>
    <w:uiPriority w:val="1"/>
    <w:qFormat/>
    <w:rsid w:val="00915A92"/>
    <w:rPr>
      <w:sz w:val="22"/>
      <w:szCs w:val="22"/>
    </w:rPr>
  </w:style>
  <w:style w:type="paragraph" w:styleId="Revision">
    <w:name w:val="Revision"/>
    <w:hidden/>
    <w:uiPriority w:val="99"/>
    <w:semiHidden/>
    <w:rsid w:val="00E650D3"/>
    <w:rPr>
      <w:sz w:val="22"/>
      <w:szCs w:val="22"/>
    </w:rPr>
  </w:style>
  <w:style w:type="paragraph" w:styleId="HTMLPreformatted">
    <w:name w:val="HTML Preformatted"/>
    <w:basedOn w:val="Normal"/>
    <w:link w:val="HTMLPreformattedChar"/>
    <w:uiPriority w:val="99"/>
    <w:semiHidden/>
    <w:unhideWhenUsed/>
    <w:rsid w:val="006D5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D5AAE"/>
    <w:rPr>
      <w:rFonts w:ascii="Courier New" w:hAnsi="Courier New" w:cs="Courier New"/>
    </w:rPr>
  </w:style>
  <w:style w:type="character" w:customStyle="1" w:styleId="y2iqfc">
    <w:name w:val="y2iqfc"/>
    <w:basedOn w:val="DefaultParagraphFont"/>
    <w:rsid w:val="006D5AAE"/>
  </w:style>
  <w:style w:type="character" w:styleId="PageNumber">
    <w:name w:val="page number"/>
    <w:rsid w:val="006B7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4352">
      <w:bodyDiv w:val="1"/>
      <w:marLeft w:val="0"/>
      <w:marRight w:val="0"/>
      <w:marTop w:val="0"/>
      <w:marBottom w:val="0"/>
      <w:divBdr>
        <w:top w:val="none" w:sz="0" w:space="0" w:color="auto"/>
        <w:left w:val="none" w:sz="0" w:space="0" w:color="auto"/>
        <w:bottom w:val="none" w:sz="0" w:space="0" w:color="auto"/>
        <w:right w:val="none" w:sz="0" w:space="0" w:color="auto"/>
      </w:divBdr>
      <w:divsChild>
        <w:div w:id="448471373">
          <w:marLeft w:val="547"/>
          <w:marRight w:val="0"/>
          <w:marTop w:val="0"/>
          <w:marBottom w:val="0"/>
          <w:divBdr>
            <w:top w:val="none" w:sz="0" w:space="0" w:color="auto"/>
            <w:left w:val="none" w:sz="0" w:space="0" w:color="auto"/>
            <w:bottom w:val="none" w:sz="0" w:space="0" w:color="auto"/>
            <w:right w:val="none" w:sz="0" w:space="0" w:color="auto"/>
          </w:divBdr>
        </w:div>
      </w:divsChild>
    </w:div>
    <w:div w:id="16128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9959-EE7E-4600-9ABA-BADDE054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Pages>
  <Words>5080</Words>
  <Characters>28961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Huyen</dc:creator>
  <cp:lastModifiedBy>ADFMIN</cp:lastModifiedBy>
  <cp:revision>40</cp:revision>
  <cp:lastPrinted>2022-10-28T03:16:00Z</cp:lastPrinted>
  <dcterms:created xsi:type="dcterms:W3CDTF">2022-10-13T01:48:00Z</dcterms:created>
  <dcterms:modified xsi:type="dcterms:W3CDTF">2022-10-28T03:16:00Z</dcterms:modified>
</cp:coreProperties>
</file>